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9214" w:type="dxa"/>
        <w:tblInd w:w="108" w:type="dxa"/>
        <w:tblLook w:val="04A0" w:firstRow="1" w:lastRow="0" w:firstColumn="1" w:lastColumn="0" w:noHBand="0" w:noVBand="1"/>
      </w:tblPr>
      <w:tblGrid>
        <w:gridCol w:w="9214"/>
      </w:tblGrid>
      <w:tr w:rsidR="00CF579B" w:rsidRPr="007F5104" w14:paraId="129D9E08" w14:textId="77777777" w:rsidTr="00E9154D">
        <w:trPr>
          <w:trHeight w:val="838"/>
        </w:trPr>
        <w:tc>
          <w:tcPr>
            <w:tcW w:w="9214" w:type="dxa"/>
            <w:shd w:val="clear" w:color="auto" w:fill="BFBFBF" w:themeFill="background1" w:themeFillShade="BF"/>
          </w:tcPr>
          <w:p w14:paraId="668B8C98" w14:textId="29FFB3DB" w:rsidR="00CF579B" w:rsidRPr="007F5104" w:rsidRDefault="00CF579B" w:rsidP="007F5104">
            <w:pPr>
              <w:tabs>
                <w:tab w:val="left" w:pos="408"/>
              </w:tabs>
              <w:ind w:left="360"/>
              <w:jc w:val="center"/>
              <w:rPr>
                <w:b/>
                <w:sz w:val="28"/>
                <w:szCs w:val="28"/>
              </w:rPr>
            </w:pPr>
            <w:r w:rsidRPr="007F5104">
              <w:rPr>
                <w:b/>
                <w:sz w:val="28"/>
                <w:szCs w:val="28"/>
              </w:rPr>
              <w:t>Treść tego dokumentu należy czytać łącznie z SWZ -</w:t>
            </w:r>
            <w:r w:rsidR="00F4236A" w:rsidRPr="007F5104">
              <w:rPr>
                <w:b/>
                <w:sz w:val="28"/>
                <w:szCs w:val="28"/>
              </w:rPr>
              <w:br/>
            </w:r>
            <w:r w:rsidRPr="007F5104">
              <w:rPr>
                <w:b/>
                <w:sz w:val="28"/>
                <w:szCs w:val="28"/>
              </w:rPr>
              <w:t xml:space="preserve"> jest to integralna część Instrukcji dla Wykonawców </w:t>
            </w:r>
            <w:r w:rsidR="00E76BE5" w:rsidRPr="007F5104">
              <w:rPr>
                <w:b/>
                <w:sz w:val="28"/>
                <w:szCs w:val="28"/>
              </w:rPr>
              <w:t>(IDW)</w:t>
            </w:r>
          </w:p>
        </w:tc>
      </w:tr>
    </w:tbl>
    <w:p w14:paraId="2FD4DB2F" w14:textId="13E96DEC" w:rsidR="000F4242" w:rsidRPr="007F5104" w:rsidRDefault="000F4242" w:rsidP="007F5104">
      <w:pPr>
        <w:tabs>
          <w:tab w:val="left" w:pos="408"/>
        </w:tabs>
        <w:ind w:left="360"/>
        <w:jc w:val="center"/>
        <w:rPr>
          <w:b/>
        </w:rPr>
      </w:pPr>
    </w:p>
    <w:tbl>
      <w:tblPr>
        <w:tblStyle w:val="Tabela-Siatka"/>
        <w:tblW w:w="9214" w:type="dxa"/>
        <w:tblInd w:w="108" w:type="dxa"/>
        <w:tblLayout w:type="fixed"/>
        <w:tblLook w:val="04A0" w:firstRow="1" w:lastRow="0" w:firstColumn="1" w:lastColumn="0" w:noHBand="0" w:noVBand="1"/>
      </w:tblPr>
      <w:tblGrid>
        <w:gridCol w:w="1985"/>
        <w:gridCol w:w="7229"/>
      </w:tblGrid>
      <w:tr w:rsidR="00E261AA" w:rsidRPr="007F5104" w14:paraId="6B45B2AB" w14:textId="77777777" w:rsidTr="0027528C">
        <w:trPr>
          <w:trHeight w:val="1012"/>
        </w:trPr>
        <w:tc>
          <w:tcPr>
            <w:tcW w:w="1985" w:type="dxa"/>
            <w:tcBorders>
              <w:bottom w:val="single" w:sz="4" w:space="0" w:color="auto"/>
            </w:tcBorders>
            <w:vAlign w:val="center"/>
          </w:tcPr>
          <w:p w14:paraId="260A9B4E" w14:textId="77777777" w:rsidR="00E261AA" w:rsidRPr="007F5104" w:rsidRDefault="00E261AA" w:rsidP="007F5104">
            <w:pPr>
              <w:tabs>
                <w:tab w:val="left" w:pos="408"/>
              </w:tabs>
              <w:jc w:val="center"/>
              <w:rPr>
                <w:b/>
              </w:rPr>
            </w:pPr>
            <w:r w:rsidRPr="007F5104">
              <w:rPr>
                <w:b/>
              </w:rPr>
              <w:t>Punkt instrukcji dla wykonawców (IDW) którego dotyczą informacje</w:t>
            </w:r>
          </w:p>
        </w:tc>
        <w:tc>
          <w:tcPr>
            <w:tcW w:w="7229" w:type="dxa"/>
            <w:tcBorders>
              <w:bottom w:val="single" w:sz="4" w:space="0" w:color="auto"/>
            </w:tcBorders>
            <w:vAlign w:val="center"/>
          </w:tcPr>
          <w:p w14:paraId="7FF4BEB9" w14:textId="77777777" w:rsidR="00E261AA" w:rsidRPr="007F5104" w:rsidRDefault="00E261AA" w:rsidP="007F5104">
            <w:pPr>
              <w:tabs>
                <w:tab w:val="left" w:pos="408"/>
              </w:tabs>
              <w:jc w:val="center"/>
              <w:rPr>
                <w:b/>
              </w:rPr>
            </w:pPr>
            <w:r w:rsidRPr="007F5104">
              <w:rPr>
                <w:b/>
              </w:rPr>
              <w:t>Treść informacji</w:t>
            </w:r>
          </w:p>
        </w:tc>
      </w:tr>
      <w:tr w:rsidR="005962D4" w:rsidRPr="007F5104" w14:paraId="6861D657" w14:textId="77777777" w:rsidTr="00E9154D">
        <w:tc>
          <w:tcPr>
            <w:tcW w:w="1985" w:type="dxa"/>
            <w:shd w:val="clear" w:color="auto" w:fill="BFBFBF" w:themeFill="background1" w:themeFillShade="BF"/>
          </w:tcPr>
          <w:p w14:paraId="604F1E60" w14:textId="7E410D04" w:rsidR="005962D4" w:rsidRPr="007F5104" w:rsidRDefault="005962D4" w:rsidP="007F5104">
            <w:pPr>
              <w:tabs>
                <w:tab w:val="left" w:pos="408"/>
              </w:tabs>
              <w:jc w:val="center"/>
              <w:rPr>
                <w:b/>
                <w:sz w:val="24"/>
                <w:szCs w:val="24"/>
              </w:rPr>
            </w:pPr>
            <w:r w:rsidRPr="007F5104">
              <w:rPr>
                <w:b/>
                <w:sz w:val="24"/>
                <w:szCs w:val="24"/>
              </w:rPr>
              <w:t>Pkt IV.1 IDW</w:t>
            </w:r>
            <w:r w:rsidR="000F4242" w:rsidRPr="007F5104">
              <w:rPr>
                <w:b/>
                <w:sz w:val="24"/>
                <w:szCs w:val="24"/>
              </w:rPr>
              <w:br/>
              <w:t>Pkt XXXIV IDW</w:t>
            </w:r>
          </w:p>
        </w:tc>
        <w:tc>
          <w:tcPr>
            <w:tcW w:w="7229" w:type="dxa"/>
            <w:shd w:val="clear" w:color="auto" w:fill="BFBFBF" w:themeFill="background1" w:themeFillShade="BF"/>
          </w:tcPr>
          <w:p w14:paraId="564D23C3" w14:textId="7AFD6310" w:rsidR="005962D4" w:rsidRPr="007F5104" w:rsidRDefault="00BE6E88" w:rsidP="007F5104">
            <w:pPr>
              <w:tabs>
                <w:tab w:val="left" w:pos="408"/>
              </w:tabs>
              <w:rPr>
                <w:b/>
                <w:sz w:val="24"/>
                <w:szCs w:val="24"/>
              </w:rPr>
            </w:pPr>
            <w:r w:rsidRPr="007F5104">
              <w:rPr>
                <w:b/>
                <w:sz w:val="24"/>
                <w:szCs w:val="24"/>
              </w:rPr>
              <w:t>OPIS PRZEDM</w:t>
            </w:r>
            <w:r w:rsidR="005962D4" w:rsidRPr="007F5104">
              <w:rPr>
                <w:b/>
                <w:sz w:val="24"/>
                <w:szCs w:val="24"/>
              </w:rPr>
              <w:t>IOTU ZAMÓWIENIA</w:t>
            </w:r>
          </w:p>
        </w:tc>
      </w:tr>
      <w:tr w:rsidR="007E71AA" w:rsidRPr="007F5104" w14:paraId="056FEAAC" w14:textId="77777777" w:rsidTr="0027528C">
        <w:trPr>
          <w:trHeight w:val="1755"/>
        </w:trPr>
        <w:tc>
          <w:tcPr>
            <w:tcW w:w="1985" w:type="dxa"/>
            <w:vMerge w:val="restart"/>
          </w:tcPr>
          <w:p w14:paraId="3C29E076" w14:textId="77777777" w:rsidR="007E71AA" w:rsidRPr="007F5104" w:rsidRDefault="007E71AA" w:rsidP="007F5104">
            <w:pPr>
              <w:tabs>
                <w:tab w:val="left" w:pos="408"/>
              </w:tabs>
              <w:jc w:val="center"/>
              <w:rPr>
                <w:b/>
                <w:sz w:val="24"/>
                <w:szCs w:val="24"/>
              </w:rPr>
            </w:pPr>
          </w:p>
          <w:p w14:paraId="45EC6B33" w14:textId="77777777" w:rsidR="00F6417A" w:rsidRPr="007F5104" w:rsidRDefault="00F6417A" w:rsidP="007F5104">
            <w:pPr>
              <w:rPr>
                <w:sz w:val="24"/>
                <w:szCs w:val="24"/>
              </w:rPr>
            </w:pPr>
          </w:p>
          <w:p w14:paraId="43DCA571" w14:textId="77777777" w:rsidR="00F6417A" w:rsidRPr="007F5104" w:rsidRDefault="00F6417A" w:rsidP="007F5104">
            <w:pPr>
              <w:rPr>
                <w:sz w:val="24"/>
                <w:szCs w:val="24"/>
              </w:rPr>
            </w:pPr>
          </w:p>
          <w:p w14:paraId="27131048" w14:textId="77777777" w:rsidR="00F6417A" w:rsidRPr="007F5104" w:rsidRDefault="00F6417A" w:rsidP="007F5104">
            <w:pPr>
              <w:rPr>
                <w:sz w:val="24"/>
                <w:szCs w:val="24"/>
              </w:rPr>
            </w:pPr>
          </w:p>
          <w:p w14:paraId="233383CD" w14:textId="77777777" w:rsidR="00F6417A" w:rsidRPr="007F5104" w:rsidRDefault="00F6417A" w:rsidP="007F5104">
            <w:pPr>
              <w:rPr>
                <w:sz w:val="24"/>
                <w:szCs w:val="24"/>
              </w:rPr>
            </w:pPr>
          </w:p>
          <w:p w14:paraId="556945C8" w14:textId="77777777" w:rsidR="00F6417A" w:rsidRPr="007F5104" w:rsidRDefault="00F6417A" w:rsidP="007F5104">
            <w:pPr>
              <w:rPr>
                <w:sz w:val="24"/>
                <w:szCs w:val="24"/>
              </w:rPr>
            </w:pPr>
          </w:p>
          <w:p w14:paraId="1AAB4BB2" w14:textId="77777777" w:rsidR="00F6417A" w:rsidRPr="007F5104" w:rsidRDefault="00F6417A" w:rsidP="007F5104">
            <w:pPr>
              <w:rPr>
                <w:sz w:val="24"/>
                <w:szCs w:val="24"/>
              </w:rPr>
            </w:pPr>
          </w:p>
          <w:p w14:paraId="2D65CF47" w14:textId="77777777" w:rsidR="00F6417A" w:rsidRPr="007F5104" w:rsidRDefault="00F6417A" w:rsidP="007F5104">
            <w:pPr>
              <w:rPr>
                <w:sz w:val="24"/>
                <w:szCs w:val="24"/>
              </w:rPr>
            </w:pPr>
          </w:p>
          <w:p w14:paraId="2AE4D7BB" w14:textId="77777777" w:rsidR="00F6417A" w:rsidRPr="007F5104" w:rsidRDefault="00F6417A" w:rsidP="007F5104">
            <w:pPr>
              <w:rPr>
                <w:sz w:val="24"/>
                <w:szCs w:val="24"/>
              </w:rPr>
            </w:pPr>
          </w:p>
          <w:p w14:paraId="0EE7E4C2" w14:textId="77777777" w:rsidR="00F6417A" w:rsidRPr="007F5104" w:rsidRDefault="00F6417A" w:rsidP="007F5104">
            <w:pPr>
              <w:rPr>
                <w:sz w:val="24"/>
                <w:szCs w:val="24"/>
              </w:rPr>
            </w:pPr>
          </w:p>
          <w:p w14:paraId="30CE0E22" w14:textId="77777777" w:rsidR="00F6417A" w:rsidRPr="007F5104" w:rsidRDefault="00F6417A" w:rsidP="007F5104">
            <w:pPr>
              <w:rPr>
                <w:sz w:val="24"/>
                <w:szCs w:val="24"/>
              </w:rPr>
            </w:pPr>
          </w:p>
          <w:p w14:paraId="7AFAFBA1" w14:textId="77777777" w:rsidR="00F6417A" w:rsidRPr="007F5104" w:rsidRDefault="00F6417A" w:rsidP="007F5104">
            <w:pPr>
              <w:rPr>
                <w:sz w:val="24"/>
                <w:szCs w:val="24"/>
              </w:rPr>
            </w:pPr>
          </w:p>
          <w:p w14:paraId="19CD8A88" w14:textId="77777777" w:rsidR="00F6417A" w:rsidRPr="007F5104" w:rsidRDefault="00F6417A" w:rsidP="007F5104">
            <w:pPr>
              <w:rPr>
                <w:sz w:val="24"/>
                <w:szCs w:val="24"/>
              </w:rPr>
            </w:pPr>
          </w:p>
          <w:p w14:paraId="5AAFBCC2" w14:textId="77777777" w:rsidR="00F6417A" w:rsidRPr="007F5104" w:rsidRDefault="00F6417A" w:rsidP="007F5104">
            <w:pPr>
              <w:rPr>
                <w:sz w:val="24"/>
                <w:szCs w:val="24"/>
              </w:rPr>
            </w:pPr>
          </w:p>
          <w:p w14:paraId="69BA7ABB" w14:textId="77777777" w:rsidR="00F6417A" w:rsidRPr="007F5104" w:rsidRDefault="00F6417A" w:rsidP="007F5104">
            <w:pPr>
              <w:rPr>
                <w:sz w:val="24"/>
                <w:szCs w:val="24"/>
              </w:rPr>
            </w:pPr>
          </w:p>
          <w:p w14:paraId="43D219FA" w14:textId="77777777" w:rsidR="00F6417A" w:rsidRPr="007F5104" w:rsidRDefault="00F6417A" w:rsidP="007F5104">
            <w:pPr>
              <w:rPr>
                <w:sz w:val="24"/>
                <w:szCs w:val="24"/>
              </w:rPr>
            </w:pPr>
          </w:p>
          <w:p w14:paraId="7567B0B4" w14:textId="77777777" w:rsidR="00F6417A" w:rsidRPr="007F5104" w:rsidRDefault="00F6417A" w:rsidP="007F5104">
            <w:pPr>
              <w:rPr>
                <w:sz w:val="24"/>
                <w:szCs w:val="24"/>
              </w:rPr>
            </w:pPr>
          </w:p>
          <w:p w14:paraId="73A4B634" w14:textId="77777777" w:rsidR="00F6417A" w:rsidRPr="007F5104" w:rsidRDefault="00F6417A" w:rsidP="007F5104">
            <w:pPr>
              <w:rPr>
                <w:sz w:val="24"/>
                <w:szCs w:val="24"/>
              </w:rPr>
            </w:pPr>
          </w:p>
          <w:p w14:paraId="36DBC1C7" w14:textId="77777777" w:rsidR="00F6417A" w:rsidRPr="007F5104" w:rsidRDefault="00F6417A" w:rsidP="007F5104">
            <w:pPr>
              <w:rPr>
                <w:sz w:val="24"/>
                <w:szCs w:val="24"/>
              </w:rPr>
            </w:pPr>
          </w:p>
          <w:p w14:paraId="1B3F3043" w14:textId="77777777" w:rsidR="00F6417A" w:rsidRPr="007F5104" w:rsidRDefault="00F6417A" w:rsidP="007F5104">
            <w:pPr>
              <w:rPr>
                <w:sz w:val="24"/>
                <w:szCs w:val="24"/>
              </w:rPr>
            </w:pPr>
          </w:p>
          <w:p w14:paraId="30F63528" w14:textId="77777777" w:rsidR="00F6417A" w:rsidRPr="007F5104" w:rsidRDefault="00F6417A" w:rsidP="007F5104">
            <w:pPr>
              <w:rPr>
                <w:sz w:val="24"/>
                <w:szCs w:val="24"/>
              </w:rPr>
            </w:pPr>
          </w:p>
          <w:p w14:paraId="79FEF686" w14:textId="77777777" w:rsidR="00F6417A" w:rsidRPr="007F5104" w:rsidRDefault="00F6417A" w:rsidP="007F5104">
            <w:pPr>
              <w:rPr>
                <w:sz w:val="24"/>
                <w:szCs w:val="24"/>
              </w:rPr>
            </w:pPr>
          </w:p>
          <w:p w14:paraId="6BE171E7" w14:textId="77777777" w:rsidR="00F6417A" w:rsidRPr="007F5104" w:rsidRDefault="00F6417A" w:rsidP="007F5104">
            <w:pPr>
              <w:rPr>
                <w:sz w:val="24"/>
                <w:szCs w:val="24"/>
              </w:rPr>
            </w:pPr>
          </w:p>
          <w:p w14:paraId="7B5E2E30" w14:textId="77777777" w:rsidR="00F6417A" w:rsidRPr="007F5104" w:rsidRDefault="00F6417A" w:rsidP="007F5104">
            <w:pPr>
              <w:rPr>
                <w:sz w:val="24"/>
                <w:szCs w:val="24"/>
              </w:rPr>
            </w:pPr>
          </w:p>
          <w:p w14:paraId="26088327" w14:textId="77777777" w:rsidR="00F6417A" w:rsidRPr="007F5104" w:rsidRDefault="00F6417A" w:rsidP="007F5104">
            <w:pPr>
              <w:rPr>
                <w:sz w:val="24"/>
                <w:szCs w:val="24"/>
              </w:rPr>
            </w:pPr>
          </w:p>
          <w:p w14:paraId="193F4830" w14:textId="77777777" w:rsidR="00F6417A" w:rsidRPr="007F5104" w:rsidRDefault="00F6417A" w:rsidP="007F5104">
            <w:pPr>
              <w:rPr>
                <w:sz w:val="24"/>
                <w:szCs w:val="24"/>
              </w:rPr>
            </w:pPr>
          </w:p>
          <w:p w14:paraId="2D20DDCD" w14:textId="77777777" w:rsidR="00F6417A" w:rsidRPr="007F5104" w:rsidRDefault="00F6417A" w:rsidP="007F5104">
            <w:pPr>
              <w:rPr>
                <w:sz w:val="24"/>
                <w:szCs w:val="24"/>
              </w:rPr>
            </w:pPr>
          </w:p>
        </w:tc>
        <w:tc>
          <w:tcPr>
            <w:tcW w:w="7229" w:type="dxa"/>
          </w:tcPr>
          <w:p w14:paraId="55D94473" w14:textId="77777777" w:rsidR="007E71AA" w:rsidRPr="007F5104" w:rsidRDefault="007E71AA" w:rsidP="007F5104">
            <w:pPr>
              <w:ind w:left="300" w:hanging="300"/>
              <w:jc w:val="both"/>
              <w:rPr>
                <w:b/>
              </w:rPr>
            </w:pPr>
            <w:r w:rsidRPr="007F5104">
              <w:rPr>
                <w:b/>
              </w:rPr>
              <w:t>Pełna nazwa zamówienia:</w:t>
            </w:r>
          </w:p>
          <w:p w14:paraId="641F4C65" w14:textId="61A032CF" w:rsidR="00A936CB" w:rsidRPr="007F5104" w:rsidRDefault="003578D0" w:rsidP="007F5104">
            <w:pPr>
              <w:jc w:val="both"/>
              <w:rPr>
                <w:b/>
              </w:rPr>
            </w:pPr>
            <w:r w:rsidRPr="003578D0">
              <w:rPr>
                <w:b/>
                <w:bCs/>
              </w:rPr>
              <w:t xml:space="preserve">Dostawa soli drogowej </w:t>
            </w:r>
            <w:r w:rsidR="008A48DC">
              <w:rPr>
                <w:b/>
                <w:bCs/>
              </w:rPr>
              <w:t xml:space="preserve">w </w:t>
            </w:r>
            <w:r w:rsidRPr="003578D0">
              <w:rPr>
                <w:b/>
                <w:bCs/>
              </w:rPr>
              <w:t>2026 roku do zimowego utrzymania dróg wojewódzkich</w:t>
            </w:r>
            <w:r w:rsidR="004F3B93">
              <w:rPr>
                <w:b/>
                <w:bCs/>
              </w:rPr>
              <w:t>.</w:t>
            </w:r>
          </w:p>
          <w:p w14:paraId="5E11356E" w14:textId="77777777" w:rsidR="007E71AA" w:rsidRPr="007F5104" w:rsidRDefault="007E71AA" w:rsidP="007F5104">
            <w:pPr>
              <w:ind w:left="300" w:hanging="300"/>
              <w:jc w:val="both"/>
              <w:rPr>
                <w:bCs/>
              </w:rPr>
            </w:pPr>
            <w:r w:rsidRPr="007F5104">
              <w:rPr>
                <w:bCs/>
              </w:rPr>
              <w:t xml:space="preserve">W/w nazwy należy używać na każdym etapie prowadzonego postępowania. </w:t>
            </w:r>
          </w:p>
          <w:p w14:paraId="60E9D3D1" w14:textId="5AFF53C8" w:rsidR="007E71AA" w:rsidRPr="007F5104" w:rsidRDefault="007E71AA" w:rsidP="007F5104">
            <w:pPr>
              <w:ind w:left="34"/>
              <w:jc w:val="both"/>
              <w:rPr>
                <w:b/>
              </w:rPr>
            </w:pPr>
            <w:r w:rsidRPr="007F5104">
              <w:rPr>
                <w:bCs/>
              </w:rPr>
              <w:t>Z uwagi na możliwość wpisania ograniczonej liczby znaków na Platformie e-Zamówienia</w:t>
            </w:r>
            <w:r w:rsidR="00C36323" w:rsidRPr="007F5104">
              <w:rPr>
                <w:bCs/>
              </w:rPr>
              <w:t xml:space="preserve"> i DUUE</w:t>
            </w:r>
            <w:r w:rsidRPr="007F5104">
              <w:rPr>
                <w:bCs/>
              </w:rPr>
              <w:t xml:space="preserve"> może się ona różnić od nazwy użytej w innych dokumentach postępowania.</w:t>
            </w:r>
          </w:p>
        </w:tc>
      </w:tr>
      <w:tr w:rsidR="007E71AA" w:rsidRPr="007F5104" w14:paraId="28EE2333" w14:textId="77777777" w:rsidTr="0027528C">
        <w:trPr>
          <w:trHeight w:val="1755"/>
        </w:trPr>
        <w:tc>
          <w:tcPr>
            <w:tcW w:w="1985" w:type="dxa"/>
            <w:vMerge/>
          </w:tcPr>
          <w:p w14:paraId="20E1B9D8" w14:textId="77777777" w:rsidR="007E71AA" w:rsidRPr="007F5104" w:rsidRDefault="007E71AA" w:rsidP="007F5104">
            <w:pPr>
              <w:tabs>
                <w:tab w:val="left" w:pos="408"/>
              </w:tabs>
              <w:jc w:val="center"/>
              <w:rPr>
                <w:b/>
                <w:sz w:val="24"/>
                <w:szCs w:val="24"/>
              </w:rPr>
            </w:pPr>
          </w:p>
        </w:tc>
        <w:tc>
          <w:tcPr>
            <w:tcW w:w="7229" w:type="dxa"/>
          </w:tcPr>
          <w:p w14:paraId="5CE35304" w14:textId="77777777" w:rsidR="007E71AA" w:rsidRPr="007F5104" w:rsidRDefault="007E71AA" w:rsidP="007F5104">
            <w:pPr>
              <w:ind w:left="300" w:hanging="300"/>
              <w:jc w:val="both"/>
              <w:rPr>
                <w:b/>
              </w:rPr>
            </w:pPr>
            <w:r w:rsidRPr="007F5104">
              <w:rPr>
                <w:b/>
              </w:rPr>
              <w:t>Opis przedmiotu zamówienia</w:t>
            </w:r>
          </w:p>
          <w:p w14:paraId="749C0D4B" w14:textId="77777777" w:rsidR="003578D0" w:rsidRPr="007A0647" w:rsidRDefault="003578D0" w:rsidP="003578D0">
            <w:pPr>
              <w:tabs>
                <w:tab w:val="left" w:pos="408"/>
              </w:tabs>
              <w:rPr>
                <w:color w:val="FF0000"/>
              </w:rPr>
            </w:pPr>
            <w:r w:rsidRPr="007A0647">
              <w:rPr>
                <w:color w:val="000000"/>
              </w:rPr>
              <w:t xml:space="preserve">Przedmiotem zamówienia jest dostawa </w:t>
            </w:r>
            <w:r>
              <w:rPr>
                <w:color w:val="000000"/>
              </w:rPr>
              <w:t>soli drogowej do poszczególnych Rejonów Dróg Wojewódzkich, tj. Jarosław, Jasło, Lubaczów, Łańcut, Mielec, Rymanów, Stalowa Wola, Ustrzyki Dolne.</w:t>
            </w:r>
          </w:p>
          <w:p w14:paraId="21B6F0D5" w14:textId="77777777" w:rsidR="003578D0" w:rsidRPr="00FB761C" w:rsidRDefault="003578D0" w:rsidP="003578D0">
            <w:pPr>
              <w:jc w:val="both"/>
              <w:rPr>
                <w:sz w:val="12"/>
                <w:szCs w:val="12"/>
              </w:rPr>
            </w:pPr>
          </w:p>
          <w:p w14:paraId="0241D527" w14:textId="77777777" w:rsidR="003578D0" w:rsidRDefault="003578D0" w:rsidP="003578D0">
            <w:pPr>
              <w:jc w:val="both"/>
            </w:pPr>
            <w:r w:rsidRPr="00A639C4">
              <w:t xml:space="preserve">Opis Przedmiotu Zamówienia oraz sposób realizacji zamówienia zawiera </w:t>
            </w:r>
            <w:r>
              <w:t>OPZ</w:t>
            </w:r>
            <w:r w:rsidRPr="00A639C4">
              <w:t xml:space="preserve"> stanowiący </w:t>
            </w:r>
            <w:r w:rsidRPr="00A639C4">
              <w:rPr>
                <w:b/>
              </w:rPr>
              <w:t>Załącznik do SWZ</w:t>
            </w:r>
            <w:r w:rsidRPr="00A639C4">
              <w:t>.</w:t>
            </w:r>
          </w:p>
          <w:p w14:paraId="0EA3472C" w14:textId="05C13C78" w:rsidR="006A302E" w:rsidRPr="007F5104" w:rsidRDefault="006A302E" w:rsidP="003C16FB">
            <w:pPr>
              <w:tabs>
                <w:tab w:val="left" w:pos="408"/>
              </w:tabs>
            </w:pPr>
          </w:p>
        </w:tc>
      </w:tr>
      <w:tr w:rsidR="007E71AA" w:rsidRPr="007F5104" w14:paraId="0E2D3496" w14:textId="77777777" w:rsidTr="0027528C">
        <w:tc>
          <w:tcPr>
            <w:tcW w:w="1985" w:type="dxa"/>
            <w:vMerge/>
          </w:tcPr>
          <w:p w14:paraId="37FFF5B2" w14:textId="77777777" w:rsidR="007E71AA" w:rsidRPr="007F5104" w:rsidRDefault="007E71AA" w:rsidP="007F5104">
            <w:pPr>
              <w:tabs>
                <w:tab w:val="left" w:pos="408"/>
              </w:tabs>
              <w:jc w:val="center"/>
              <w:rPr>
                <w:b/>
                <w:sz w:val="24"/>
                <w:szCs w:val="24"/>
              </w:rPr>
            </w:pPr>
          </w:p>
        </w:tc>
        <w:tc>
          <w:tcPr>
            <w:tcW w:w="7229" w:type="dxa"/>
          </w:tcPr>
          <w:p w14:paraId="286753A6" w14:textId="32DE56A7" w:rsidR="007E71AA" w:rsidRPr="007F5104" w:rsidRDefault="007E71AA" w:rsidP="007F5104">
            <w:pPr>
              <w:jc w:val="both"/>
              <w:rPr>
                <w:b/>
              </w:rPr>
            </w:pPr>
            <w:r w:rsidRPr="007F5104">
              <w:rPr>
                <w:b/>
              </w:rPr>
              <w:t>Oznaczenie wg Wspólnego Słownika Zamówień (CPV)</w:t>
            </w:r>
          </w:p>
          <w:p w14:paraId="4A457678" w14:textId="4587FC7E" w:rsidR="0022006B" w:rsidRPr="007F5104" w:rsidRDefault="0022006B" w:rsidP="007F5104">
            <w:pPr>
              <w:ind w:left="360"/>
              <w:jc w:val="both"/>
              <w:rPr>
                <w:color w:val="000000" w:themeColor="text1"/>
              </w:rPr>
            </w:pPr>
          </w:p>
          <w:p w14:paraId="3FBF36E5" w14:textId="77777777" w:rsidR="003578D0" w:rsidRDefault="003578D0" w:rsidP="003578D0">
            <w:pPr>
              <w:ind w:left="300" w:hanging="300"/>
              <w:jc w:val="both"/>
              <w:rPr>
                <w:b/>
              </w:rPr>
            </w:pPr>
            <w:r w:rsidRPr="003578D0">
              <w:rPr>
                <w:b/>
              </w:rPr>
              <w:t>14400000-5 – sole i czyste chlorki sodu</w:t>
            </w:r>
          </w:p>
          <w:p w14:paraId="18D837A6" w14:textId="4FF33182" w:rsidR="0022006B" w:rsidRDefault="003578D0" w:rsidP="003578D0">
            <w:pPr>
              <w:ind w:left="300" w:hanging="300"/>
              <w:jc w:val="both"/>
              <w:rPr>
                <w:b/>
              </w:rPr>
            </w:pPr>
            <w:r w:rsidRPr="003578D0">
              <w:rPr>
                <w:b/>
              </w:rPr>
              <w:t>34927100-2 – sól drogowa</w:t>
            </w:r>
          </w:p>
          <w:p w14:paraId="71817332" w14:textId="0CFF3932" w:rsidR="004F3B93" w:rsidRPr="007F5104" w:rsidRDefault="004F3B93" w:rsidP="004F3B93">
            <w:pPr>
              <w:ind w:left="360"/>
              <w:jc w:val="both"/>
              <w:rPr>
                <w:color w:val="000000" w:themeColor="text1"/>
              </w:rPr>
            </w:pPr>
          </w:p>
        </w:tc>
      </w:tr>
      <w:tr w:rsidR="007E71AA" w:rsidRPr="007F5104" w14:paraId="14A9C587" w14:textId="77777777" w:rsidTr="0027528C">
        <w:trPr>
          <w:trHeight w:val="813"/>
        </w:trPr>
        <w:tc>
          <w:tcPr>
            <w:tcW w:w="1985" w:type="dxa"/>
            <w:vMerge/>
          </w:tcPr>
          <w:p w14:paraId="5D9583A2" w14:textId="77777777" w:rsidR="007E71AA" w:rsidRPr="007F5104" w:rsidRDefault="007E71AA" w:rsidP="007F5104">
            <w:pPr>
              <w:tabs>
                <w:tab w:val="left" w:pos="408"/>
              </w:tabs>
              <w:jc w:val="center"/>
              <w:rPr>
                <w:b/>
                <w:sz w:val="24"/>
                <w:szCs w:val="24"/>
              </w:rPr>
            </w:pPr>
          </w:p>
        </w:tc>
        <w:tc>
          <w:tcPr>
            <w:tcW w:w="7229" w:type="dxa"/>
          </w:tcPr>
          <w:p w14:paraId="566C2681" w14:textId="77777777" w:rsidR="007E71AA" w:rsidRPr="007F5104" w:rsidRDefault="007E71AA" w:rsidP="007F5104">
            <w:pPr>
              <w:ind w:left="300" w:hanging="300"/>
              <w:jc w:val="both"/>
              <w:rPr>
                <w:b/>
              </w:rPr>
            </w:pPr>
            <w:r w:rsidRPr="007F5104">
              <w:rPr>
                <w:b/>
              </w:rPr>
              <w:t>Sposób realizacji zamówienia</w:t>
            </w:r>
          </w:p>
          <w:p w14:paraId="7515AAA0" w14:textId="77777777" w:rsidR="003578D0" w:rsidRPr="007F5104" w:rsidRDefault="003578D0" w:rsidP="003578D0">
            <w:pPr>
              <w:tabs>
                <w:tab w:val="left" w:pos="408"/>
              </w:tabs>
              <w:jc w:val="both"/>
            </w:pPr>
            <w:r w:rsidRPr="007F5104">
              <w:t xml:space="preserve">Realizacja przedmiotu zamówienia musi być zgodna z ofertą i SWZ, </w:t>
            </w:r>
            <w:r>
              <w:br/>
            </w:r>
            <w:r w:rsidRPr="007F5104">
              <w:t xml:space="preserve">w szczególności: </w:t>
            </w:r>
          </w:p>
          <w:p w14:paraId="5B3FA0D4" w14:textId="77777777" w:rsidR="003578D0" w:rsidRPr="007F5104" w:rsidRDefault="003578D0" w:rsidP="003578D0">
            <w:pPr>
              <w:pStyle w:val="Akapitzlist"/>
              <w:numPr>
                <w:ilvl w:val="0"/>
                <w:numId w:val="3"/>
              </w:numPr>
              <w:tabs>
                <w:tab w:val="left" w:pos="408"/>
              </w:tabs>
              <w:jc w:val="both"/>
            </w:pPr>
            <w:r w:rsidRPr="007F5104">
              <w:t>projektowanymi postanowieniami umowy w sprawie zamówienia publicznego</w:t>
            </w:r>
          </w:p>
          <w:p w14:paraId="3309C3A7" w14:textId="77777777" w:rsidR="003578D0" w:rsidRPr="007F5104" w:rsidRDefault="003578D0" w:rsidP="003578D0">
            <w:pPr>
              <w:numPr>
                <w:ilvl w:val="0"/>
                <w:numId w:val="3"/>
              </w:numPr>
              <w:jc w:val="both"/>
            </w:pPr>
            <w:r w:rsidRPr="007F5104">
              <w:t>Formular</w:t>
            </w:r>
            <w:r>
              <w:t>zami</w:t>
            </w:r>
            <w:r w:rsidRPr="007F5104">
              <w:t xml:space="preserve"> cenowy</w:t>
            </w:r>
            <w:r>
              <w:t>mi</w:t>
            </w:r>
            <w:r w:rsidRPr="007F5104">
              <w:t xml:space="preserve"> ( FC)</w:t>
            </w:r>
          </w:p>
          <w:p w14:paraId="18A3A0F5" w14:textId="77777777" w:rsidR="003578D0" w:rsidRDefault="003578D0" w:rsidP="003578D0">
            <w:pPr>
              <w:numPr>
                <w:ilvl w:val="0"/>
                <w:numId w:val="3"/>
              </w:numPr>
              <w:jc w:val="both"/>
            </w:pPr>
            <w:r w:rsidRPr="007F5104">
              <w:t>Opisem Przedmiotu Zamówienia (OPZ)</w:t>
            </w:r>
          </w:p>
          <w:p w14:paraId="727A0D71" w14:textId="77777777" w:rsidR="00794DEA" w:rsidRPr="007F5104" w:rsidRDefault="00794DEA" w:rsidP="007F5104">
            <w:pPr>
              <w:ind w:left="300" w:hanging="300"/>
              <w:jc w:val="both"/>
            </w:pPr>
          </w:p>
          <w:p w14:paraId="4BE7BF7C" w14:textId="5AD7C19B" w:rsidR="00794DEA" w:rsidRPr="007F5104" w:rsidRDefault="00794DEA" w:rsidP="007F5104">
            <w:pPr>
              <w:ind w:left="300" w:hanging="300"/>
              <w:jc w:val="both"/>
            </w:pPr>
          </w:p>
        </w:tc>
      </w:tr>
      <w:tr w:rsidR="000F4242" w:rsidRPr="007F5104" w14:paraId="42301C45" w14:textId="77777777" w:rsidTr="0027528C">
        <w:trPr>
          <w:trHeight w:val="510"/>
        </w:trPr>
        <w:tc>
          <w:tcPr>
            <w:tcW w:w="1985" w:type="dxa"/>
            <w:vMerge/>
          </w:tcPr>
          <w:p w14:paraId="33644D89" w14:textId="77777777" w:rsidR="000F4242" w:rsidRPr="007F5104" w:rsidRDefault="000F4242" w:rsidP="007F5104">
            <w:pPr>
              <w:tabs>
                <w:tab w:val="left" w:pos="408"/>
              </w:tabs>
              <w:jc w:val="center"/>
              <w:rPr>
                <w:b/>
                <w:sz w:val="24"/>
                <w:szCs w:val="24"/>
                <w:lang w:val="it-IT"/>
              </w:rPr>
            </w:pPr>
          </w:p>
        </w:tc>
        <w:tc>
          <w:tcPr>
            <w:tcW w:w="7229" w:type="dxa"/>
          </w:tcPr>
          <w:p w14:paraId="1E8668CC" w14:textId="43815170" w:rsidR="000F4242" w:rsidRPr="007F5104" w:rsidRDefault="000F4242" w:rsidP="007F5104">
            <w:pPr>
              <w:tabs>
                <w:tab w:val="left" w:pos="408"/>
              </w:tabs>
              <w:jc w:val="both"/>
              <w:rPr>
                <w:b/>
              </w:rPr>
            </w:pPr>
            <w:r w:rsidRPr="007F5104">
              <w:rPr>
                <w:b/>
              </w:rPr>
              <w:t>Okres gwarancji i rękojmi za wady</w:t>
            </w:r>
          </w:p>
          <w:p w14:paraId="52FE0014" w14:textId="77777777" w:rsidR="003578D0" w:rsidRPr="00533490" w:rsidRDefault="003578D0" w:rsidP="003578D0">
            <w:pPr>
              <w:tabs>
                <w:tab w:val="left" w:pos="408"/>
              </w:tabs>
              <w:contextualSpacing/>
              <w:jc w:val="both"/>
              <w:rPr>
                <w:bCs/>
              </w:rPr>
            </w:pPr>
            <w:r>
              <w:rPr>
                <w:bCs/>
              </w:rPr>
              <w:t>zgodnie z Opisem Przedmiotu Zamówienia</w:t>
            </w:r>
          </w:p>
          <w:p w14:paraId="1732328B" w14:textId="2B395EFE" w:rsidR="00E97DBC" w:rsidRPr="007F5104" w:rsidRDefault="00E97DBC" w:rsidP="007F5104">
            <w:pPr>
              <w:tabs>
                <w:tab w:val="left" w:pos="408"/>
              </w:tabs>
              <w:contextualSpacing/>
              <w:jc w:val="both"/>
              <w:rPr>
                <w:bCs/>
              </w:rPr>
            </w:pPr>
          </w:p>
          <w:p w14:paraId="29FF4CC0" w14:textId="77777777" w:rsidR="000F4242" w:rsidRPr="007F5104" w:rsidRDefault="000F4242" w:rsidP="007F5104">
            <w:pPr>
              <w:ind w:left="300" w:hanging="300"/>
              <w:jc w:val="both"/>
              <w:rPr>
                <w:b/>
              </w:rPr>
            </w:pPr>
          </w:p>
        </w:tc>
      </w:tr>
      <w:tr w:rsidR="00CD24D4" w:rsidRPr="007F5104" w14:paraId="67E569ED" w14:textId="77777777" w:rsidTr="0027528C">
        <w:trPr>
          <w:trHeight w:val="165"/>
        </w:trPr>
        <w:tc>
          <w:tcPr>
            <w:tcW w:w="1985" w:type="dxa"/>
            <w:vMerge/>
          </w:tcPr>
          <w:p w14:paraId="13BC66C4" w14:textId="77777777" w:rsidR="00CD24D4" w:rsidRPr="007F5104" w:rsidRDefault="00CD24D4" w:rsidP="00CD24D4">
            <w:pPr>
              <w:tabs>
                <w:tab w:val="left" w:pos="408"/>
              </w:tabs>
              <w:jc w:val="center"/>
              <w:rPr>
                <w:b/>
                <w:sz w:val="24"/>
                <w:szCs w:val="24"/>
              </w:rPr>
            </w:pPr>
          </w:p>
        </w:tc>
        <w:tc>
          <w:tcPr>
            <w:tcW w:w="7229" w:type="dxa"/>
          </w:tcPr>
          <w:p w14:paraId="2A78B97D" w14:textId="77777777" w:rsidR="00CD24D4" w:rsidRPr="007F5104" w:rsidRDefault="00CD24D4" w:rsidP="00CD24D4">
            <w:pPr>
              <w:widowControl/>
              <w:autoSpaceDE/>
              <w:autoSpaceDN/>
              <w:adjustRightInd/>
              <w:contextualSpacing/>
              <w:jc w:val="both"/>
              <w:rPr>
                <w:rFonts w:eastAsia="Calibri"/>
                <w:b/>
                <w:lang w:eastAsia="en-US"/>
              </w:rPr>
            </w:pPr>
            <w:r w:rsidRPr="007F5104">
              <w:rPr>
                <w:rFonts w:eastAsia="Calibri"/>
                <w:b/>
                <w:lang w:eastAsia="en-US"/>
              </w:rPr>
              <w:t xml:space="preserve">Kwota, jaką Zamawiający zamierza przeznaczyć na sfinansowanie zamówienia </w:t>
            </w:r>
          </w:p>
          <w:p w14:paraId="7470B93D" w14:textId="07D4A259" w:rsidR="00CD24D4" w:rsidRPr="007F5104" w:rsidRDefault="00CD24D4" w:rsidP="00CD24D4">
            <w:pPr>
              <w:widowControl/>
              <w:autoSpaceDE/>
              <w:autoSpaceDN/>
              <w:adjustRightInd/>
              <w:contextualSpacing/>
              <w:jc w:val="both"/>
              <w:rPr>
                <w:rFonts w:eastAsia="Calibri"/>
                <w:bCs/>
                <w:lang w:eastAsia="en-US"/>
              </w:rPr>
            </w:pPr>
            <w:r w:rsidRPr="007F5104">
              <w:rPr>
                <w:rFonts w:eastAsia="Calibri"/>
                <w:bCs/>
                <w:lang w:eastAsia="en-US"/>
              </w:rPr>
              <w:t xml:space="preserve">Na podstawie art.  222 ust.  4. </w:t>
            </w:r>
            <w:proofErr w:type="spellStart"/>
            <w:r w:rsidRPr="007F5104">
              <w:rPr>
                <w:rFonts w:eastAsia="Calibri"/>
                <w:bCs/>
                <w:lang w:eastAsia="en-US"/>
              </w:rPr>
              <w:t>Pzp</w:t>
            </w:r>
            <w:proofErr w:type="spellEnd"/>
            <w:r w:rsidRPr="007F5104">
              <w:rPr>
                <w:rFonts w:eastAsia="Calibri"/>
                <w:bCs/>
                <w:lang w:eastAsia="en-US"/>
              </w:rPr>
              <w:t xml:space="preserve"> Zamawiający, najpóźniej przed otwarciem ofert, udostępnia na stronie internetowej prowadzonego postępowania informację o kwocie, jaką zamierza przeznaczyć na sfinansowanie zamówienia.</w:t>
            </w:r>
          </w:p>
          <w:p w14:paraId="237F4848" w14:textId="77777777" w:rsidR="00CD24D4" w:rsidRPr="007F5104" w:rsidRDefault="00CD24D4" w:rsidP="00CD24D4">
            <w:pPr>
              <w:tabs>
                <w:tab w:val="left" w:pos="408"/>
              </w:tabs>
              <w:jc w:val="both"/>
              <w:rPr>
                <w:b/>
              </w:rPr>
            </w:pPr>
          </w:p>
          <w:p w14:paraId="6504B404" w14:textId="77777777" w:rsidR="00CD24D4" w:rsidRDefault="00CD24D4" w:rsidP="00CD24D4">
            <w:pPr>
              <w:tabs>
                <w:tab w:val="left" w:pos="408"/>
              </w:tabs>
              <w:jc w:val="both"/>
              <w:rPr>
                <w:rFonts w:eastAsia="Calibri"/>
                <w:bCs/>
                <w:lang w:eastAsia="en-US"/>
              </w:rPr>
            </w:pPr>
            <w:r w:rsidRPr="00A639C4">
              <w:rPr>
                <w:rFonts w:eastAsia="Calibri"/>
                <w:bCs/>
                <w:lang w:eastAsia="en-US"/>
              </w:rPr>
              <w:t xml:space="preserve">Zamawiający zamierza przeznaczyć na sfinansowanie przedmiotowego </w:t>
            </w:r>
            <w:r w:rsidRPr="00041876">
              <w:rPr>
                <w:rFonts w:eastAsia="Calibri"/>
                <w:b/>
                <w:u w:val="single"/>
                <w:lang w:eastAsia="en-US"/>
              </w:rPr>
              <w:t>zamówienia podstawowego</w:t>
            </w:r>
            <w:r w:rsidRPr="00A639C4">
              <w:rPr>
                <w:rFonts w:eastAsia="Calibri"/>
                <w:bCs/>
                <w:lang w:eastAsia="en-US"/>
              </w:rPr>
              <w:t xml:space="preserve"> kwotę </w:t>
            </w:r>
            <w:r>
              <w:rPr>
                <w:rFonts w:eastAsia="Calibri"/>
                <w:b/>
                <w:lang w:eastAsia="en-US"/>
              </w:rPr>
              <w:t>4 516 560,00</w:t>
            </w:r>
            <w:r w:rsidRPr="00964805">
              <w:rPr>
                <w:rFonts w:eastAsia="Calibri"/>
                <w:b/>
                <w:lang w:eastAsia="en-US"/>
              </w:rPr>
              <w:t xml:space="preserve"> zł</w:t>
            </w:r>
          </w:p>
          <w:p w14:paraId="007AF0B2" w14:textId="77777777" w:rsidR="00CD24D4" w:rsidRDefault="00CD24D4" w:rsidP="00CD24D4">
            <w:pPr>
              <w:tabs>
                <w:tab w:val="left" w:pos="408"/>
              </w:tabs>
              <w:jc w:val="both"/>
              <w:rPr>
                <w:bCs/>
              </w:rPr>
            </w:pPr>
            <w:r>
              <w:rPr>
                <w:bCs/>
              </w:rPr>
              <w:t xml:space="preserve"> </w:t>
            </w:r>
          </w:p>
          <w:p w14:paraId="3DBF1DC2" w14:textId="11ED3DEE" w:rsidR="00CD24D4" w:rsidRPr="007F5104" w:rsidRDefault="00CD24D4" w:rsidP="00CD24D4">
            <w:pPr>
              <w:tabs>
                <w:tab w:val="left" w:pos="408"/>
              </w:tabs>
              <w:jc w:val="both"/>
              <w:rPr>
                <w:b/>
              </w:rPr>
            </w:pPr>
          </w:p>
        </w:tc>
      </w:tr>
      <w:tr w:rsidR="000F4242" w:rsidRPr="007F5104" w14:paraId="683AD9EA" w14:textId="77777777" w:rsidTr="0027528C">
        <w:trPr>
          <w:trHeight w:val="165"/>
        </w:trPr>
        <w:tc>
          <w:tcPr>
            <w:tcW w:w="1985" w:type="dxa"/>
            <w:vMerge/>
          </w:tcPr>
          <w:p w14:paraId="27FF8B67" w14:textId="77777777" w:rsidR="000F4242" w:rsidRPr="007F5104" w:rsidRDefault="000F4242" w:rsidP="007F5104">
            <w:pPr>
              <w:tabs>
                <w:tab w:val="left" w:pos="408"/>
              </w:tabs>
              <w:jc w:val="center"/>
              <w:rPr>
                <w:b/>
                <w:sz w:val="24"/>
                <w:szCs w:val="24"/>
              </w:rPr>
            </w:pPr>
          </w:p>
        </w:tc>
        <w:tc>
          <w:tcPr>
            <w:tcW w:w="7229" w:type="dxa"/>
          </w:tcPr>
          <w:p w14:paraId="70CB1824" w14:textId="2447644A" w:rsidR="000F4242" w:rsidRPr="007F5104" w:rsidRDefault="000F4242" w:rsidP="007F5104">
            <w:pPr>
              <w:tabs>
                <w:tab w:val="left" w:pos="408"/>
              </w:tabs>
              <w:jc w:val="both"/>
              <w:rPr>
                <w:b/>
              </w:rPr>
            </w:pPr>
            <w:r w:rsidRPr="007F5104">
              <w:rPr>
                <w:b/>
              </w:rPr>
              <w:t xml:space="preserve">Wymagania w zakresie zatrudnienia na podstawie stosunku pracy, </w:t>
            </w:r>
            <w:r w:rsidR="00006EF6" w:rsidRPr="007F5104">
              <w:rPr>
                <w:b/>
              </w:rPr>
              <w:br/>
            </w:r>
            <w:r w:rsidRPr="007F5104">
              <w:rPr>
                <w:b/>
              </w:rPr>
              <w:t xml:space="preserve">w okolicznościach, o których mowa w art. 95 </w:t>
            </w:r>
            <w:proofErr w:type="spellStart"/>
            <w:r w:rsidRPr="007F5104">
              <w:rPr>
                <w:b/>
              </w:rPr>
              <w:t>Pzp</w:t>
            </w:r>
            <w:proofErr w:type="spellEnd"/>
            <w:r w:rsidRPr="007F5104">
              <w:rPr>
                <w:b/>
              </w:rPr>
              <w:t>.</w:t>
            </w:r>
          </w:p>
          <w:p w14:paraId="1311EEFE" w14:textId="77777777" w:rsidR="000F4242" w:rsidRDefault="000F4242" w:rsidP="007F5104">
            <w:pPr>
              <w:ind w:left="300" w:hanging="300"/>
              <w:jc w:val="both"/>
              <w:rPr>
                <w:b/>
                <w:bCs/>
                <w:sz w:val="24"/>
                <w:szCs w:val="24"/>
              </w:rPr>
            </w:pPr>
          </w:p>
          <w:p w14:paraId="5B728A17" w14:textId="77777777" w:rsidR="00CD24D4" w:rsidRPr="007F5104" w:rsidRDefault="00CD24D4" w:rsidP="00CD24D4">
            <w:pPr>
              <w:jc w:val="both"/>
            </w:pPr>
            <w:r w:rsidRPr="007F5104">
              <w:t xml:space="preserve">Zamawiający </w:t>
            </w:r>
            <w:r w:rsidRPr="007F5104">
              <w:rPr>
                <w:b/>
                <w:u w:val="single"/>
              </w:rPr>
              <w:t>nie wymaga</w:t>
            </w:r>
            <w:r w:rsidRPr="007F5104">
              <w:t xml:space="preserve"> zatrudnienia </w:t>
            </w:r>
            <w:r w:rsidRPr="007F5104">
              <w:rPr>
                <w:bCs/>
              </w:rPr>
              <w:t>na podstawie stosunku pracy.</w:t>
            </w:r>
          </w:p>
          <w:p w14:paraId="1193A558" w14:textId="76761B22" w:rsidR="000F4242" w:rsidRPr="007F5104" w:rsidRDefault="000F4242" w:rsidP="00CD24D4">
            <w:pPr>
              <w:jc w:val="both"/>
              <w:rPr>
                <w:b/>
              </w:rPr>
            </w:pPr>
          </w:p>
        </w:tc>
      </w:tr>
      <w:tr w:rsidR="000F4242" w:rsidRPr="007F5104" w14:paraId="5A72163D" w14:textId="77777777" w:rsidTr="0027528C">
        <w:tc>
          <w:tcPr>
            <w:tcW w:w="1985" w:type="dxa"/>
            <w:vMerge/>
          </w:tcPr>
          <w:p w14:paraId="0B96EF4B" w14:textId="77777777" w:rsidR="000F4242" w:rsidRPr="007F5104" w:rsidRDefault="000F4242" w:rsidP="007F5104">
            <w:pPr>
              <w:tabs>
                <w:tab w:val="left" w:pos="408"/>
              </w:tabs>
              <w:jc w:val="center"/>
              <w:rPr>
                <w:b/>
                <w:sz w:val="24"/>
                <w:szCs w:val="24"/>
              </w:rPr>
            </w:pPr>
          </w:p>
        </w:tc>
        <w:tc>
          <w:tcPr>
            <w:tcW w:w="7229" w:type="dxa"/>
          </w:tcPr>
          <w:p w14:paraId="2A06BF46" w14:textId="77777777" w:rsidR="000F4242" w:rsidRPr="007F5104" w:rsidRDefault="000F4242" w:rsidP="007F5104">
            <w:pPr>
              <w:tabs>
                <w:tab w:val="left" w:pos="408"/>
              </w:tabs>
              <w:jc w:val="both"/>
              <w:rPr>
                <w:b/>
                <w:bCs/>
              </w:rPr>
            </w:pPr>
            <w:r w:rsidRPr="007F5104">
              <w:rPr>
                <w:b/>
                <w:bCs/>
              </w:rPr>
              <w:t>Wymagania dotyczące równoważności</w:t>
            </w:r>
          </w:p>
          <w:p w14:paraId="6383097B" w14:textId="77777777" w:rsidR="000F4242" w:rsidRPr="007F5104" w:rsidRDefault="000F4242" w:rsidP="007F5104">
            <w:pPr>
              <w:tabs>
                <w:tab w:val="left" w:pos="408"/>
              </w:tabs>
              <w:jc w:val="both"/>
            </w:pPr>
            <w:r w:rsidRPr="007F5104">
              <w:t>Tam, gdzie w SWZ zostało wskazane pochodzenie (marka, znak towarowy, producent, dostawca) materiałów lub normy, aprobaty, specyfikacje i systemy, Zamawiający dopuszcza oferowanie materiałów lub rozwiązań równoważnych pod warunkiem, że zagwarantują one realizację przedmiotu zamówienia zgodnie z SWZ oraz zapewnią uzyskanie parametrów technicznych nie gorszych od założonych w wyżej wymienionych dokumentach.</w:t>
            </w:r>
          </w:p>
          <w:p w14:paraId="350F9684" w14:textId="77777777" w:rsidR="000F4242" w:rsidRPr="007F5104" w:rsidRDefault="000F4242" w:rsidP="007F5104">
            <w:pPr>
              <w:spacing w:before="120" w:after="120"/>
              <w:rPr>
                <w:color w:val="000000"/>
              </w:rPr>
            </w:pPr>
            <w:r w:rsidRPr="007F5104">
              <w:rPr>
                <w:b/>
                <w:color w:val="000000"/>
              </w:rPr>
              <w:t>Każdemu odwołaniu do norm krajowych przywołanych w niniejszej SWZ wraz z załącznikami towarzyszy zwrot: „lub równoważne”.</w:t>
            </w:r>
          </w:p>
          <w:p w14:paraId="3E92049D" w14:textId="77777777" w:rsidR="000F4242" w:rsidRPr="007F5104" w:rsidRDefault="000F4242" w:rsidP="007F5104">
            <w:pPr>
              <w:tabs>
                <w:tab w:val="left" w:pos="408"/>
              </w:tabs>
              <w:jc w:val="both"/>
              <w:rPr>
                <w:color w:val="000000"/>
              </w:rPr>
            </w:pPr>
            <w:r w:rsidRPr="007F5104">
              <w:rPr>
                <w:color w:val="000000"/>
              </w:rPr>
              <w:t>Nazwy własne użyte w opisie przedmiotu zamówienia, określające typ produktu lub producenta, zostały podane przykładowo w celu określenia minimalnych oczekiwanych parametrów jakościowych funkcjonalnych i użytkowych produktu. Wykonawca oferując przedmiot równoważny do opisanego w SWZ jest zobowiązany zachować równoważność w zakresie parametrów jakościowych, użytkowych i funkcjonalnych, które muszą być na poziomie nie niższym od wskazanych przez Zamawiającego. W</w:t>
            </w:r>
            <w:r w:rsidR="00B66DBC" w:rsidRPr="007F5104">
              <w:rPr>
                <w:color w:val="000000"/>
              </w:rPr>
              <w:t> </w:t>
            </w:r>
            <w:r w:rsidRPr="007F5104">
              <w:rPr>
                <w:color w:val="000000"/>
              </w:rPr>
              <w:t xml:space="preserve">takim przypadku Wykonawca zobowiązany jest przedstawić wraz z ofertą jego szczegółowy opis/specyfikację, z których w sposób niebudzący wątpliwości Zamawiającego powinno wynikać, że oferowany produkt ma nie gorsze parametry jakościowe, funkcjonalne oraz użytkowe, niż określony przez Zamawiającego.  </w:t>
            </w:r>
          </w:p>
          <w:p w14:paraId="3866CA77" w14:textId="5F68A3FA" w:rsidR="00006EF6" w:rsidRPr="007F5104" w:rsidRDefault="00006EF6" w:rsidP="007F5104">
            <w:pPr>
              <w:tabs>
                <w:tab w:val="left" w:pos="408"/>
              </w:tabs>
              <w:jc w:val="both"/>
              <w:rPr>
                <w:b/>
                <w:sz w:val="24"/>
                <w:szCs w:val="24"/>
              </w:rPr>
            </w:pPr>
          </w:p>
        </w:tc>
      </w:tr>
      <w:tr w:rsidR="000F4242" w:rsidRPr="007F5104" w14:paraId="5274066E" w14:textId="77777777" w:rsidTr="006B6ECA">
        <w:tc>
          <w:tcPr>
            <w:tcW w:w="1985" w:type="dxa"/>
            <w:shd w:val="clear" w:color="auto" w:fill="BFBFBF" w:themeFill="background1" w:themeFillShade="BF"/>
          </w:tcPr>
          <w:p w14:paraId="21CC5FD1" w14:textId="4403BED9" w:rsidR="000F4242" w:rsidRPr="007F5104" w:rsidRDefault="000F4242" w:rsidP="007F5104">
            <w:pPr>
              <w:tabs>
                <w:tab w:val="left" w:pos="408"/>
              </w:tabs>
              <w:jc w:val="center"/>
              <w:rPr>
                <w:b/>
                <w:sz w:val="24"/>
                <w:szCs w:val="24"/>
              </w:rPr>
            </w:pPr>
            <w:r w:rsidRPr="007F5104">
              <w:rPr>
                <w:b/>
                <w:sz w:val="24"/>
                <w:szCs w:val="24"/>
              </w:rPr>
              <w:t>PKT VI.2 IDW</w:t>
            </w:r>
          </w:p>
        </w:tc>
        <w:tc>
          <w:tcPr>
            <w:tcW w:w="7229" w:type="dxa"/>
            <w:shd w:val="clear" w:color="auto" w:fill="BFBFBF" w:themeFill="background1" w:themeFillShade="BF"/>
          </w:tcPr>
          <w:p w14:paraId="38849C7C" w14:textId="22CECC07" w:rsidR="000F4242" w:rsidRPr="007F5104" w:rsidRDefault="000F4242" w:rsidP="007F5104">
            <w:pPr>
              <w:tabs>
                <w:tab w:val="left" w:pos="408"/>
              </w:tabs>
              <w:rPr>
                <w:b/>
                <w:sz w:val="24"/>
                <w:szCs w:val="24"/>
              </w:rPr>
            </w:pPr>
            <w:r w:rsidRPr="007F5104">
              <w:rPr>
                <w:b/>
                <w:sz w:val="24"/>
                <w:szCs w:val="24"/>
              </w:rPr>
              <w:t>TERMIN WYKONANIA ZAMÓWIENIA</w:t>
            </w:r>
          </w:p>
        </w:tc>
      </w:tr>
      <w:tr w:rsidR="0081482A" w:rsidRPr="007F5104" w14:paraId="39B83C2C" w14:textId="77777777" w:rsidTr="001626FF">
        <w:tc>
          <w:tcPr>
            <w:tcW w:w="1985" w:type="dxa"/>
          </w:tcPr>
          <w:p w14:paraId="0428C251" w14:textId="77777777" w:rsidR="0081482A" w:rsidRPr="007F5104" w:rsidRDefault="0081482A" w:rsidP="007F5104">
            <w:pPr>
              <w:tabs>
                <w:tab w:val="left" w:pos="408"/>
              </w:tabs>
              <w:jc w:val="center"/>
              <w:rPr>
                <w:b/>
                <w:sz w:val="24"/>
                <w:szCs w:val="24"/>
              </w:rPr>
            </w:pPr>
          </w:p>
        </w:tc>
        <w:tc>
          <w:tcPr>
            <w:tcW w:w="7229" w:type="dxa"/>
            <w:tcBorders>
              <w:bottom w:val="single" w:sz="4" w:space="0" w:color="auto"/>
            </w:tcBorders>
          </w:tcPr>
          <w:p w14:paraId="4F6FD8F8" w14:textId="77777777" w:rsidR="00CD24D4" w:rsidRPr="001D543D" w:rsidRDefault="00CD24D4" w:rsidP="00CD24D4">
            <w:pPr>
              <w:rPr>
                <w:b/>
                <w:bCs/>
              </w:rPr>
            </w:pPr>
            <w:r w:rsidRPr="001D543D">
              <w:rPr>
                <w:b/>
                <w:bCs/>
              </w:rPr>
              <w:t xml:space="preserve">Termin wykonania zamówienia: </w:t>
            </w:r>
          </w:p>
          <w:p w14:paraId="10E37E8F" w14:textId="77777777" w:rsidR="00CD24D4" w:rsidRPr="00CD24D4" w:rsidRDefault="00CD24D4" w:rsidP="00CD24D4">
            <w:pPr>
              <w:jc w:val="both"/>
              <w:rPr>
                <w:b/>
                <w:bCs/>
              </w:rPr>
            </w:pPr>
            <w:r w:rsidRPr="00CD24D4">
              <w:rPr>
                <w:b/>
                <w:bCs/>
              </w:rPr>
              <w:t>Do 15-12-2026r. – zgodnie z harmonogramem dostaw</w:t>
            </w:r>
          </w:p>
          <w:p w14:paraId="2AB34058" w14:textId="509D7A62" w:rsidR="00FA6A84" w:rsidRPr="00FA6A84" w:rsidRDefault="00FA6A84" w:rsidP="00FA6A84">
            <w:pPr>
              <w:jc w:val="both"/>
            </w:pPr>
          </w:p>
        </w:tc>
      </w:tr>
      <w:tr w:rsidR="008313F5" w:rsidRPr="007F5104" w14:paraId="06F04A5F" w14:textId="77777777" w:rsidTr="00E9154D">
        <w:tc>
          <w:tcPr>
            <w:tcW w:w="1985" w:type="dxa"/>
            <w:shd w:val="clear" w:color="auto" w:fill="BFBFBF" w:themeFill="background1" w:themeFillShade="BF"/>
          </w:tcPr>
          <w:p w14:paraId="0E427F1E" w14:textId="119A1FF9" w:rsidR="008313F5" w:rsidRPr="007F5104" w:rsidRDefault="008313F5" w:rsidP="007F5104">
            <w:pPr>
              <w:tabs>
                <w:tab w:val="left" w:pos="408"/>
              </w:tabs>
              <w:jc w:val="center"/>
              <w:rPr>
                <w:b/>
                <w:sz w:val="24"/>
                <w:szCs w:val="24"/>
              </w:rPr>
            </w:pPr>
            <w:bookmarkStart w:id="0" w:name="_Hlk184722969"/>
            <w:r w:rsidRPr="007F5104">
              <w:rPr>
                <w:b/>
                <w:sz w:val="24"/>
                <w:szCs w:val="24"/>
              </w:rPr>
              <w:t>PKT VII.1 i 2</w:t>
            </w:r>
          </w:p>
        </w:tc>
        <w:tc>
          <w:tcPr>
            <w:tcW w:w="7229" w:type="dxa"/>
            <w:shd w:val="clear" w:color="auto" w:fill="BFBFBF" w:themeFill="background1" w:themeFillShade="BF"/>
          </w:tcPr>
          <w:p w14:paraId="28134950" w14:textId="01D4BE79" w:rsidR="008313F5" w:rsidRPr="007F5104" w:rsidRDefault="008313F5" w:rsidP="007F5104">
            <w:pPr>
              <w:tabs>
                <w:tab w:val="left" w:pos="408"/>
              </w:tabs>
              <w:rPr>
                <w:b/>
                <w:sz w:val="24"/>
                <w:szCs w:val="24"/>
              </w:rPr>
            </w:pPr>
            <w:r w:rsidRPr="007F5104">
              <w:rPr>
                <w:b/>
                <w:sz w:val="24"/>
                <w:szCs w:val="24"/>
              </w:rPr>
              <w:t xml:space="preserve">PODSTAWY WYKLUCZENIA, O KTÓRYCH MOWA </w:t>
            </w:r>
            <w:r w:rsidRPr="007F5104">
              <w:rPr>
                <w:b/>
                <w:sz w:val="24"/>
                <w:szCs w:val="24"/>
              </w:rPr>
              <w:br/>
              <w:t>W ART. 108 i ART. 109 PZP</w:t>
            </w:r>
          </w:p>
        </w:tc>
      </w:tr>
      <w:tr w:rsidR="008313F5" w:rsidRPr="007F5104" w14:paraId="3117D3C8" w14:textId="77777777" w:rsidTr="00487916">
        <w:tc>
          <w:tcPr>
            <w:tcW w:w="1985" w:type="dxa"/>
          </w:tcPr>
          <w:p w14:paraId="57E53519" w14:textId="77777777" w:rsidR="008313F5" w:rsidRPr="007F5104" w:rsidRDefault="008313F5" w:rsidP="007F5104">
            <w:pPr>
              <w:tabs>
                <w:tab w:val="left" w:pos="408"/>
              </w:tabs>
              <w:jc w:val="center"/>
              <w:rPr>
                <w:b/>
                <w:sz w:val="24"/>
                <w:szCs w:val="24"/>
              </w:rPr>
            </w:pPr>
          </w:p>
        </w:tc>
        <w:tc>
          <w:tcPr>
            <w:tcW w:w="7229" w:type="dxa"/>
          </w:tcPr>
          <w:p w14:paraId="1B7F5C85" w14:textId="77777777" w:rsidR="003C746B" w:rsidRDefault="003C746B" w:rsidP="007F5104">
            <w:pPr>
              <w:tabs>
                <w:tab w:val="left" w:pos="408"/>
              </w:tabs>
              <w:jc w:val="both"/>
              <w:rPr>
                <w:bCs/>
              </w:rPr>
            </w:pPr>
          </w:p>
          <w:p w14:paraId="6146B919" w14:textId="6EC876B8" w:rsidR="008313F5" w:rsidRPr="007F5104" w:rsidRDefault="008313F5" w:rsidP="007F5104">
            <w:pPr>
              <w:tabs>
                <w:tab w:val="left" w:pos="408"/>
              </w:tabs>
              <w:jc w:val="both"/>
              <w:rPr>
                <w:bCs/>
              </w:rPr>
            </w:pPr>
            <w:r w:rsidRPr="007F5104">
              <w:rPr>
                <w:bCs/>
              </w:rPr>
              <w:t xml:space="preserve">Z postępowania o udzielenie zamówienia wyklucza się Wykonawców, </w:t>
            </w:r>
            <w:r w:rsidRPr="007F5104">
              <w:rPr>
                <w:bCs/>
              </w:rPr>
              <w:br/>
            </w:r>
            <w:r w:rsidRPr="007F5104">
              <w:rPr>
                <w:bCs/>
              </w:rPr>
              <w:lastRenderedPageBreak/>
              <w:t xml:space="preserve">w stosunku do których zachodzi którakolwiek z okoliczności wskazanych w art. </w:t>
            </w:r>
            <w:r w:rsidRPr="003C746B">
              <w:rPr>
                <w:bCs/>
              </w:rPr>
              <w:t>108</w:t>
            </w:r>
            <w:r w:rsidR="003851C6" w:rsidRPr="003C746B">
              <w:rPr>
                <w:bCs/>
              </w:rPr>
              <w:t xml:space="preserve"> ust 1 i ust 2</w:t>
            </w:r>
            <w:r w:rsidRPr="007F5104">
              <w:rPr>
                <w:bCs/>
              </w:rPr>
              <w:t xml:space="preserve"> </w:t>
            </w:r>
            <w:proofErr w:type="spellStart"/>
            <w:r w:rsidRPr="007F5104">
              <w:rPr>
                <w:bCs/>
              </w:rPr>
              <w:t>Pzp</w:t>
            </w:r>
            <w:proofErr w:type="spellEnd"/>
            <w:r w:rsidRPr="007F5104">
              <w:rPr>
                <w:bCs/>
              </w:rPr>
              <w:t>.</w:t>
            </w:r>
          </w:p>
          <w:p w14:paraId="01CEFAE6" w14:textId="77777777" w:rsidR="00791A9F" w:rsidRPr="007F5104" w:rsidRDefault="00791A9F" w:rsidP="00791A9F">
            <w:pPr>
              <w:pStyle w:val="Teksttreci0"/>
              <w:shd w:val="clear" w:color="auto" w:fill="auto"/>
              <w:spacing w:before="80" w:line="240" w:lineRule="auto"/>
              <w:ind w:firstLine="0"/>
              <w:jc w:val="both"/>
              <w:rPr>
                <w:rFonts w:ascii="Arial" w:hAnsi="Arial" w:cs="Arial"/>
                <w:sz w:val="20"/>
                <w:szCs w:val="20"/>
              </w:rPr>
            </w:pPr>
            <w:r w:rsidRPr="007F5104">
              <w:rPr>
                <w:rFonts w:ascii="Arial" w:hAnsi="Arial" w:cs="Arial"/>
                <w:sz w:val="20"/>
                <w:szCs w:val="20"/>
              </w:rPr>
              <w:t xml:space="preserve">Zamawiający </w:t>
            </w:r>
            <w:r w:rsidRPr="007F5104">
              <w:rPr>
                <w:rFonts w:ascii="Arial" w:hAnsi="Arial" w:cs="Arial"/>
                <w:b/>
                <w:bCs/>
                <w:sz w:val="20"/>
                <w:szCs w:val="20"/>
              </w:rPr>
              <w:t>nie przewiduje</w:t>
            </w:r>
            <w:r w:rsidRPr="007F5104">
              <w:rPr>
                <w:rFonts w:ascii="Arial" w:hAnsi="Arial" w:cs="Arial"/>
                <w:sz w:val="20"/>
                <w:szCs w:val="20"/>
              </w:rPr>
              <w:t xml:space="preserve"> wykluczenia wykonawców na podstawie fakultatywnych przesłanek wykluczenia o których mowa w art. 109 ust.1 </w:t>
            </w:r>
            <w:proofErr w:type="spellStart"/>
            <w:r w:rsidRPr="007F5104">
              <w:rPr>
                <w:rFonts w:ascii="Arial" w:hAnsi="Arial" w:cs="Arial"/>
                <w:sz w:val="20"/>
                <w:szCs w:val="20"/>
              </w:rPr>
              <w:t>Pzp</w:t>
            </w:r>
            <w:proofErr w:type="spellEnd"/>
            <w:r w:rsidRPr="007F5104">
              <w:rPr>
                <w:rFonts w:ascii="Arial" w:hAnsi="Arial" w:cs="Arial"/>
                <w:sz w:val="20"/>
                <w:szCs w:val="20"/>
              </w:rPr>
              <w:t>.</w:t>
            </w:r>
          </w:p>
          <w:p w14:paraId="0F32F619" w14:textId="000D0E8C" w:rsidR="008313F5" w:rsidRPr="007F5104" w:rsidRDefault="008313F5" w:rsidP="007F5104">
            <w:pPr>
              <w:tabs>
                <w:tab w:val="left" w:pos="408"/>
              </w:tabs>
              <w:rPr>
                <w:b/>
                <w:sz w:val="24"/>
                <w:szCs w:val="24"/>
              </w:rPr>
            </w:pPr>
          </w:p>
        </w:tc>
      </w:tr>
      <w:bookmarkEnd w:id="0"/>
      <w:tr w:rsidR="008313F5" w:rsidRPr="007F5104" w14:paraId="593B0804" w14:textId="77777777" w:rsidTr="00E9154D">
        <w:tc>
          <w:tcPr>
            <w:tcW w:w="1985" w:type="dxa"/>
            <w:shd w:val="clear" w:color="auto" w:fill="BFBFBF" w:themeFill="background1" w:themeFillShade="BF"/>
          </w:tcPr>
          <w:p w14:paraId="7D8B5281" w14:textId="77777777" w:rsidR="008313F5" w:rsidRPr="007F5104" w:rsidRDefault="008313F5" w:rsidP="007F5104">
            <w:pPr>
              <w:tabs>
                <w:tab w:val="left" w:pos="408"/>
              </w:tabs>
              <w:jc w:val="center"/>
              <w:rPr>
                <w:b/>
                <w:sz w:val="24"/>
                <w:szCs w:val="24"/>
              </w:rPr>
            </w:pPr>
            <w:r w:rsidRPr="007F5104">
              <w:rPr>
                <w:b/>
                <w:sz w:val="24"/>
                <w:szCs w:val="24"/>
              </w:rPr>
              <w:lastRenderedPageBreak/>
              <w:t>PKT XXIII.1 IDW</w:t>
            </w:r>
          </w:p>
          <w:p w14:paraId="6BE446E0" w14:textId="6A4192E8" w:rsidR="008313F5" w:rsidRPr="007F5104" w:rsidRDefault="008313F5" w:rsidP="007F5104">
            <w:pPr>
              <w:tabs>
                <w:tab w:val="left" w:pos="408"/>
              </w:tabs>
              <w:jc w:val="center"/>
              <w:rPr>
                <w:b/>
                <w:sz w:val="24"/>
                <w:szCs w:val="24"/>
              </w:rPr>
            </w:pPr>
            <w:r w:rsidRPr="007F5104">
              <w:rPr>
                <w:b/>
                <w:sz w:val="24"/>
                <w:szCs w:val="24"/>
              </w:rPr>
              <w:t>XIV.9</w:t>
            </w:r>
            <w:r w:rsidR="00BE212F" w:rsidRPr="007F5104">
              <w:rPr>
                <w:b/>
                <w:sz w:val="24"/>
                <w:szCs w:val="24"/>
              </w:rPr>
              <w:t xml:space="preserve"> </w:t>
            </w:r>
            <w:r w:rsidRPr="007F5104">
              <w:rPr>
                <w:b/>
                <w:sz w:val="24"/>
                <w:szCs w:val="24"/>
              </w:rPr>
              <w:t>IDW</w:t>
            </w:r>
          </w:p>
        </w:tc>
        <w:tc>
          <w:tcPr>
            <w:tcW w:w="7229" w:type="dxa"/>
            <w:shd w:val="clear" w:color="auto" w:fill="BFBFBF" w:themeFill="background1" w:themeFillShade="BF"/>
          </w:tcPr>
          <w:p w14:paraId="2F7FE9D9" w14:textId="5A865E90" w:rsidR="008313F5" w:rsidRPr="007F5104" w:rsidRDefault="008313F5" w:rsidP="007F5104">
            <w:pPr>
              <w:tabs>
                <w:tab w:val="left" w:pos="408"/>
              </w:tabs>
              <w:rPr>
                <w:b/>
                <w:sz w:val="24"/>
                <w:szCs w:val="24"/>
              </w:rPr>
            </w:pPr>
            <w:r w:rsidRPr="007F5104">
              <w:rPr>
                <w:b/>
                <w:sz w:val="24"/>
                <w:szCs w:val="24"/>
              </w:rPr>
              <w:t>SKŁADANIE OFERT CZĘŚCIOWYCH</w:t>
            </w:r>
          </w:p>
        </w:tc>
      </w:tr>
      <w:tr w:rsidR="00CD24D4" w:rsidRPr="007F5104" w14:paraId="3590AF2E" w14:textId="77777777" w:rsidTr="001626FF">
        <w:tc>
          <w:tcPr>
            <w:tcW w:w="1985" w:type="dxa"/>
            <w:tcBorders>
              <w:bottom w:val="single" w:sz="4" w:space="0" w:color="auto"/>
            </w:tcBorders>
          </w:tcPr>
          <w:p w14:paraId="48AF67A8" w14:textId="77777777" w:rsidR="00CD24D4" w:rsidRPr="007F5104" w:rsidRDefault="00CD24D4" w:rsidP="00CD24D4">
            <w:pPr>
              <w:tabs>
                <w:tab w:val="left" w:pos="408"/>
              </w:tabs>
              <w:rPr>
                <w:b/>
              </w:rPr>
            </w:pPr>
          </w:p>
        </w:tc>
        <w:tc>
          <w:tcPr>
            <w:tcW w:w="7229" w:type="dxa"/>
          </w:tcPr>
          <w:p w14:paraId="4530F38E" w14:textId="77777777" w:rsidR="00CD24D4" w:rsidRPr="001D543D" w:rsidRDefault="00CD24D4" w:rsidP="00CD24D4">
            <w:pPr>
              <w:tabs>
                <w:tab w:val="left" w:pos="408"/>
              </w:tabs>
              <w:jc w:val="both"/>
              <w:rPr>
                <w:bCs/>
              </w:rPr>
            </w:pPr>
          </w:p>
          <w:p w14:paraId="01FC5AA4" w14:textId="77777777" w:rsidR="00CD24D4" w:rsidRPr="001D543D" w:rsidRDefault="00CD24D4" w:rsidP="00CD24D4">
            <w:pPr>
              <w:tabs>
                <w:tab w:val="left" w:pos="408"/>
              </w:tabs>
              <w:rPr>
                <w:bCs/>
              </w:rPr>
            </w:pPr>
            <w:r w:rsidRPr="001D543D">
              <w:rPr>
                <w:bCs/>
              </w:rPr>
              <w:t>Zamawiający</w:t>
            </w:r>
            <w:r w:rsidRPr="001D543D">
              <w:rPr>
                <w:b/>
                <w:u w:val="single"/>
              </w:rPr>
              <w:t xml:space="preserve"> nie</w:t>
            </w:r>
            <w:r w:rsidRPr="001D543D">
              <w:rPr>
                <w:bCs/>
              </w:rPr>
              <w:t xml:space="preserve"> </w:t>
            </w:r>
            <w:r w:rsidRPr="001D543D">
              <w:rPr>
                <w:b/>
                <w:bCs/>
                <w:u w:val="single"/>
              </w:rPr>
              <w:t>dopuszcza</w:t>
            </w:r>
            <w:r w:rsidRPr="001D543D">
              <w:rPr>
                <w:bCs/>
              </w:rPr>
              <w:t xml:space="preserve"> składania ofert częściowych.</w:t>
            </w:r>
          </w:p>
          <w:p w14:paraId="492E0711" w14:textId="77777777" w:rsidR="00CD24D4" w:rsidRPr="001D543D" w:rsidRDefault="00CD24D4" w:rsidP="00CD24D4">
            <w:pPr>
              <w:tabs>
                <w:tab w:val="left" w:pos="408"/>
              </w:tabs>
              <w:jc w:val="both"/>
              <w:rPr>
                <w:bCs/>
              </w:rPr>
            </w:pPr>
          </w:p>
          <w:p w14:paraId="05D1E794" w14:textId="77777777" w:rsidR="00CD24D4" w:rsidRPr="001D543D" w:rsidRDefault="00CD24D4" w:rsidP="00CD24D4">
            <w:pPr>
              <w:tabs>
                <w:tab w:val="left" w:pos="16874"/>
                <w:tab w:val="left" w:pos="17157"/>
              </w:tabs>
              <w:jc w:val="both"/>
            </w:pPr>
            <w:r w:rsidRPr="001D543D">
              <w:t xml:space="preserve">Przedmiot zamówienia nie został podzielony na części. </w:t>
            </w:r>
          </w:p>
          <w:p w14:paraId="60ADDF6C" w14:textId="77777777" w:rsidR="00CD24D4" w:rsidRDefault="00CD24D4" w:rsidP="00CD24D4">
            <w:pPr>
              <w:rPr>
                <w:color w:val="000000"/>
              </w:rPr>
            </w:pPr>
          </w:p>
          <w:p w14:paraId="09611717" w14:textId="404F8C6C" w:rsidR="00CD24D4" w:rsidRPr="000B5AD8" w:rsidRDefault="00CD24D4" w:rsidP="00CD24D4">
            <w:r>
              <w:rPr>
                <w:color w:val="000000"/>
              </w:rPr>
              <w:t xml:space="preserve">Zamawiający nie dzieli przedmiotowego zadania na poszczególne RDW z uwagi na to, że </w:t>
            </w:r>
            <w:r>
              <w:t>k</w:t>
            </w:r>
            <w:r>
              <w:rPr>
                <w:color w:val="000000"/>
              </w:rPr>
              <w:t>orzystanie z jednej umowy ułatwia koordynacj</w:t>
            </w:r>
            <w:r w:rsidR="00041876">
              <w:rPr>
                <w:color w:val="000000"/>
              </w:rPr>
              <w:t>ę</w:t>
            </w:r>
            <w:r>
              <w:rPr>
                <w:color w:val="000000"/>
              </w:rPr>
              <w:t xml:space="preserve"> dostaw oraz dysponowanie środkami finansowymi w ramach umowy.</w:t>
            </w:r>
          </w:p>
          <w:p w14:paraId="6CBF9390" w14:textId="77777777" w:rsidR="00CD24D4" w:rsidRPr="001D543D" w:rsidRDefault="00CD24D4" w:rsidP="00CD24D4">
            <w:pPr>
              <w:jc w:val="both"/>
              <w:rPr>
                <w:color w:val="000000"/>
              </w:rPr>
            </w:pPr>
          </w:p>
          <w:p w14:paraId="0C8CDCB9" w14:textId="77777777" w:rsidR="00CD24D4" w:rsidRPr="001D543D" w:rsidRDefault="00CD24D4" w:rsidP="00CD24D4">
            <w:pPr>
              <w:jc w:val="both"/>
              <w:rPr>
                <w:color w:val="000000"/>
              </w:rPr>
            </w:pPr>
            <w:r w:rsidRPr="001D543D">
              <w:rPr>
                <w:color w:val="000000"/>
              </w:rPr>
              <w:t xml:space="preserve">Zamawiający przed ogłoszeniem postępowania dokonał analizy zasadności podziału przedmiotu zamówienia na części. Poniżej wskazano główne przyczyny decyzji instytucji zamawiającej o braku podziału zamówienia na części. </w:t>
            </w:r>
          </w:p>
          <w:p w14:paraId="12FC5DC8" w14:textId="77777777" w:rsidR="00CD24D4" w:rsidRPr="001D543D" w:rsidRDefault="00CD24D4" w:rsidP="00CD24D4">
            <w:pPr>
              <w:jc w:val="both"/>
              <w:rPr>
                <w:color w:val="000000"/>
              </w:rPr>
            </w:pPr>
            <w:r w:rsidRPr="001D543D">
              <w:rPr>
                <w:color w:val="000000"/>
              </w:rPr>
              <w:t xml:space="preserve">Zamawiający wskazuje, że nie jest zobowiązany do dokonywania podziału zamówienia na części za wszelką cenę – tj. po to, żeby podziału dokonać, niezależnie od tego w jaki sposób i jaką metodologią. </w:t>
            </w:r>
          </w:p>
          <w:p w14:paraId="76A67A73" w14:textId="77777777" w:rsidR="00CD24D4" w:rsidRPr="001D543D" w:rsidRDefault="00CD24D4" w:rsidP="00CD24D4">
            <w:pPr>
              <w:jc w:val="both"/>
              <w:rPr>
                <w:color w:val="000000"/>
              </w:rPr>
            </w:pPr>
            <w:r w:rsidRPr="001D543D">
              <w:rPr>
                <w:color w:val="000000"/>
              </w:rPr>
              <w:t xml:space="preserve">Przepisy ustawy </w:t>
            </w:r>
            <w:proofErr w:type="spellStart"/>
            <w:r w:rsidRPr="001D543D">
              <w:t>Pzp</w:t>
            </w:r>
            <w:proofErr w:type="spellEnd"/>
            <w:r w:rsidRPr="001D543D">
              <w:t xml:space="preserve"> </w:t>
            </w:r>
            <w:r w:rsidRPr="001D543D">
              <w:rPr>
                <w:color w:val="000000"/>
              </w:rPr>
              <w:t>nie nakładają na Zamawiającego bezwzględnego obowiązku podziału zamówienia na części, stanowi natomiast o uprawnieniu zamawiającego do podziału zamówienia i nie zawiera wprost obowiązku wyjaśniania przez Zamawiającego przyczyn, dla których nie zastosował takiego podziału. Zamawiający musi być w stanie uzasadnić i wytłumaczyć obiektywnie podjętą przez siebie decyzję o sposobie udzielenia zamówienia.</w:t>
            </w:r>
          </w:p>
          <w:p w14:paraId="6BB481D7" w14:textId="77777777" w:rsidR="00CD24D4" w:rsidRPr="001D543D" w:rsidRDefault="00CD24D4" w:rsidP="00CD24D4">
            <w:pPr>
              <w:jc w:val="both"/>
              <w:rPr>
                <w:color w:val="000000"/>
              </w:rPr>
            </w:pPr>
            <w:r w:rsidRPr="001D543D">
              <w:rPr>
                <w:color w:val="000000"/>
              </w:rPr>
              <w:t xml:space="preserve">Stanowiący podstawę dla tego obowiązku przepis art. 91 ust.2 ustawy </w:t>
            </w:r>
            <w:proofErr w:type="spellStart"/>
            <w:r w:rsidRPr="001D543D">
              <w:rPr>
                <w:color w:val="000000"/>
              </w:rPr>
              <w:t>Pzp</w:t>
            </w:r>
            <w:proofErr w:type="spellEnd"/>
            <w:r w:rsidRPr="001D543D">
              <w:rPr>
                <w:color w:val="000000"/>
              </w:rPr>
              <w:t xml:space="preserve"> nie określa w jakich przypadkach Zamawiający powinien podzielić zamówienie na części, decyzja w tym zakresie pozostawiona jest autonomicznej woli Zamawiającego. Instytucja zamawiająca winna mieć obowiązek rozważenia celowości podziału zamówienia na części, jednocześnie zachowując swobodę autonomicznego podejmowania decyzji na każdej podstawie, jaką uzna za stosowną, nie podlegając nadzorowi administracyjnemu ani sądowemu; zatem zamawiający rozważa to, czy podział zamówienia na części jest celowy i jeśli decyzja o zaniechaniu podziału zostanie podjęta i uzasadniona należy uznać, że czynność została dokonana przez zamawiającego prawidłowo.</w:t>
            </w:r>
          </w:p>
          <w:p w14:paraId="06E5FCE3" w14:textId="77777777" w:rsidR="00CD24D4" w:rsidRPr="001D543D" w:rsidRDefault="00CD24D4" w:rsidP="00CD24D4">
            <w:pPr>
              <w:ind w:firstLine="708"/>
              <w:jc w:val="both"/>
              <w:rPr>
                <w:color w:val="000000"/>
              </w:rPr>
            </w:pPr>
            <w:r w:rsidRPr="001D543D">
              <w:rPr>
                <w:color w:val="000000"/>
              </w:rPr>
              <w:t xml:space="preserve">Zamawiający dokonał szacowania wartości zamówienia i ustalił swoje potrzeby w tym zakresie. W ocenie Zamawiającego zakres zamówienia uzasadnia udzielenie zamówienia jednemu wykonawcy, który przyjmie na siebie odpowiedzialność za ryzyko niepowodzenia zadania, a dokonanie podziału zamówienia na części mogłoby to ryzyko przenieść na Zamawiającego i w </w:t>
            </w:r>
            <w:r w:rsidRPr="001D543D">
              <w:rPr>
                <w:color w:val="000000"/>
              </w:rPr>
              <w:lastRenderedPageBreak/>
              <w:t xml:space="preserve">konsekwencji uczynić niemożliwym osiągnięcie celu zamówienia publicznego. </w:t>
            </w:r>
          </w:p>
          <w:p w14:paraId="4023339B" w14:textId="3BED9D6A" w:rsidR="00CD24D4" w:rsidRPr="001D543D" w:rsidRDefault="00CD24D4" w:rsidP="00CD24D4">
            <w:pPr>
              <w:ind w:firstLine="708"/>
              <w:jc w:val="both"/>
              <w:rPr>
                <w:color w:val="000000"/>
              </w:rPr>
            </w:pPr>
            <w:r w:rsidRPr="001D543D">
              <w:rPr>
                <w:color w:val="000000"/>
              </w:rPr>
              <w:t xml:space="preserve">Zamawiający zwrócił uwagę, że brak jest podstaw do podziału zamówienia na zasadzie jakościowej, z uwzględnieniem różnych zaangażowanych branż i specjalizacji, tak by w większym stopniu dostosować treść poszczególnych zamówień do wyspecjalizowanych sektorów MŚP – całość zamówienia dotyczy specyficznej i wyspecjalizowanej branży. </w:t>
            </w:r>
          </w:p>
          <w:p w14:paraId="217FA26B" w14:textId="25BCD097" w:rsidR="00CD24D4" w:rsidRPr="001D543D" w:rsidRDefault="00CD24D4" w:rsidP="00CD24D4">
            <w:pPr>
              <w:ind w:firstLine="708"/>
              <w:jc w:val="both"/>
              <w:rPr>
                <w:color w:val="000000"/>
              </w:rPr>
            </w:pPr>
            <w:r w:rsidRPr="001D543D">
              <w:rPr>
                <w:color w:val="000000"/>
              </w:rPr>
              <w:t>W opinii Zamawiającego maksymalne, możliwe rozdrobnienie zamówienia mógłby powodować niekorzystne skutki dla zamawiającego w postaci np. zwiększenia oferowanych cen czy też niemożliwości rozstrzygnięcia postępowania z uwagi na fakt, że złożenie ofert na tak małe części zamówienia byłoby dla wykonawców nieopłacalne;</w:t>
            </w:r>
          </w:p>
          <w:p w14:paraId="3886A5EF" w14:textId="77777777" w:rsidR="00CD24D4" w:rsidRPr="001D543D" w:rsidRDefault="00CD24D4" w:rsidP="00CD24D4">
            <w:pPr>
              <w:ind w:firstLine="708"/>
              <w:jc w:val="both"/>
              <w:rPr>
                <w:color w:val="000000"/>
              </w:rPr>
            </w:pPr>
            <w:r w:rsidRPr="001D543D">
              <w:rPr>
                <w:color w:val="000000"/>
              </w:rPr>
              <w:t xml:space="preserve">Dokonanie podziału zamówienia na części byłoby sztuczne i nieracjonalne, groziłoby nie tylko nadmiernymi trudnościami technicznymi czy nadmiernymi kosztami wykonania zamówienia, ale również potrzebą skoordynowania działań różnych wykonawców realizujących poszczególne części zamówienia co mogłoby poważnie zagrozić właściwemu wykonaniu zamówienia. </w:t>
            </w:r>
          </w:p>
          <w:p w14:paraId="20988B1B" w14:textId="77777777" w:rsidR="00CD24D4" w:rsidRPr="001D543D" w:rsidRDefault="00CD24D4" w:rsidP="00CD24D4">
            <w:pPr>
              <w:ind w:firstLine="708"/>
              <w:jc w:val="both"/>
              <w:rPr>
                <w:color w:val="000000"/>
              </w:rPr>
            </w:pPr>
            <w:r w:rsidRPr="001D543D">
              <w:rPr>
                <w:color w:val="000000"/>
              </w:rPr>
              <w:t>Podziału przedmiotu zamówienia nie można dokonać na zasadzie ilościowej tak aby wielkość poszczególnych zamówień lepiej odpowiadała możliwościom MŚP. W opinii Zamawiającego byłby to podział pozorny, dokonany dla samego faktu dokonania jakiegokolwiek podziału zamówienia na części;</w:t>
            </w:r>
          </w:p>
          <w:p w14:paraId="171D5703" w14:textId="77777777" w:rsidR="00CD24D4" w:rsidRPr="001D543D" w:rsidRDefault="00CD24D4" w:rsidP="00CD24D4">
            <w:pPr>
              <w:ind w:firstLine="708"/>
              <w:jc w:val="both"/>
              <w:rPr>
                <w:color w:val="000000"/>
              </w:rPr>
            </w:pPr>
            <w:r w:rsidRPr="001D543D">
              <w:rPr>
                <w:color w:val="000000"/>
              </w:rPr>
              <w:t>W opinii Zamawiającego przy podziale zamówienia na części prawdopodobna i wręcz granicząca z pewnością jest sytuacja, w której kilku wykonawców, których łączny efekt prac decyduje o prawidłowym wykonaniu przedmiotu umowy unika odpowiedzialności z uwagi na trudności z jednoznacznym ustaleniem przyczyn wystąpienia wad czy usterek.</w:t>
            </w:r>
          </w:p>
          <w:p w14:paraId="5B9FDD83" w14:textId="77777777" w:rsidR="00CD24D4" w:rsidRPr="001D543D" w:rsidRDefault="00CD24D4" w:rsidP="00CD24D4">
            <w:pPr>
              <w:ind w:firstLine="708"/>
              <w:jc w:val="both"/>
              <w:rPr>
                <w:color w:val="000000"/>
              </w:rPr>
            </w:pPr>
            <w:r w:rsidRPr="001D543D">
              <w:rPr>
                <w:color w:val="000000"/>
              </w:rPr>
              <w:t xml:space="preserve">Zamawiający uznał, że niedokonanie podziału przedmiotu zamówienia </w:t>
            </w:r>
            <w:r w:rsidRPr="001D543D">
              <w:rPr>
                <w:color w:val="000000"/>
              </w:rPr>
              <w:br/>
              <w:t>na części nie ma wpływu na konkurencyjność, nie utrudnia dostępu do zamówienia MŚP i jest determinowane specyfiką zamówienia (okolicznościami danego przypadku), w szczególności rodzajem przedmiotu zamówienia, jego specyfiką, planowanym sposobem realizacji zamówienia i jego zakresem. Zamówienie ma zwiększyć konkurencyjność, ale nie kosztem interesów zamawiającego.</w:t>
            </w:r>
          </w:p>
          <w:p w14:paraId="1F01D91D" w14:textId="77777777" w:rsidR="00CD24D4" w:rsidRPr="001D543D" w:rsidRDefault="00CD24D4" w:rsidP="00CD24D4">
            <w:pPr>
              <w:ind w:firstLine="708"/>
              <w:jc w:val="both"/>
              <w:rPr>
                <w:color w:val="000000"/>
              </w:rPr>
            </w:pPr>
            <w:r w:rsidRPr="001D543D">
              <w:rPr>
                <w:color w:val="000000"/>
              </w:rPr>
              <w:t xml:space="preserve">Zamawiający dokonując agregacji - planując udzielenie zamówienia jako całości jednemu wykonawcy miał na uwadze swoje obiektywne, uzasadnione i racjonalne potrzeby oraz dbałość o zapewnienie konkurencyjności – brak podziału nie uniemożliwia złożenia oferty małym przedsiębiorcom działającym na rynku. </w:t>
            </w:r>
          </w:p>
          <w:p w14:paraId="24F2DDF1" w14:textId="77777777" w:rsidR="00CD24D4" w:rsidRPr="001D543D" w:rsidRDefault="00CD24D4" w:rsidP="00CD24D4">
            <w:pPr>
              <w:ind w:firstLine="708"/>
              <w:jc w:val="both"/>
              <w:rPr>
                <w:color w:val="000000"/>
              </w:rPr>
            </w:pPr>
            <w:r w:rsidRPr="001D543D">
              <w:rPr>
                <w:color w:val="000000"/>
              </w:rPr>
              <w:t>W opinii Zamawiającego korzystniejsze warunki realizacji zamówienia będą miały miejsce w sytuacji, w której udzielenie zamówienia nastąpi w całości jednemu wykonawcy. Nie wpływa to na zmniejszenie konkurencyjności MŚP, nie zaburza konkurencyjności, pozwala na racjonalne i efektywne wykorzystanie środków publicznych.</w:t>
            </w:r>
          </w:p>
          <w:p w14:paraId="14392711" w14:textId="77777777" w:rsidR="00CD24D4" w:rsidRPr="001D543D" w:rsidRDefault="00CD24D4" w:rsidP="00CD24D4">
            <w:pPr>
              <w:ind w:firstLine="708"/>
              <w:jc w:val="both"/>
              <w:rPr>
                <w:color w:val="000000"/>
              </w:rPr>
            </w:pPr>
            <w:r w:rsidRPr="001D543D">
              <w:rPr>
                <w:color w:val="000000"/>
              </w:rPr>
              <w:t xml:space="preserve">W opinii Zamawiającego brak podziału zamówienia na części nie narusza zasad uczciwej konkurencji oraz równego traktowania wykonawców, </w:t>
            </w:r>
            <w:r w:rsidRPr="001D543D">
              <w:rPr>
                <w:color w:val="000000"/>
              </w:rPr>
              <w:lastRenderedPageBreak/>
              <w:t xml:space="preserve">mający przejawiać się w opisie przedmiotu zamówienia oraz ograniczeniu dostępu do zamówienia małym i średnim przedsiębiorstwom. </w:t>
            </w:r>
          </w:p>
          <w:p w14:paraId="6F9C79B6" w14:textId="77777777" w:rsidR="00CD24D4" w:rsidRPr="001D543D" w:rsidRDefault="00CD24D4" w:rsidP="00CD24D4">
            <w:pPr>
              <w:ind w:firstLine="708"/>
              <w:jc w:val="both"/>
              <w:rPr>
                <w:color w:val="000000"/>
              </w:rPr>
            </w:pPr>
            <w:r w:rsidRPr="001D543D">
              <w:rPr>
                <w:color w:val="000000"/>
              </w:rPr>
              <w:t>Najistotniejszym argumentem za brakiem konieczności podziału zamówienia na części są nadmierne trudności czy koszty oraz brak koordynacji, skutkujący poważną groźbą nieprawidłowej realizacji zamówienia.</w:t>
            </w:r>
          </w:p>
          <w:p w14:paraId="60F62058" w14:textId="77777777" w:rsidR="00CD24D4" w:rsidRPr="001D543D" w:rsidRDefault="00CD24D4" w:rsidP="00CD24D4">
            <w:pPr>
              <w:ind w:firstLine="708"/>
              <w:jc w:val="both"/>
              <w:rPr>
                <w:color w:val="000000"/>
              </w:rPr>
            </w:pPr>
            <w:r w:rsidRPr="001D543D">
              <w:rPr>
                <w:color w:val="000000"/>
              </w:rPr>
              <w:t xml:space="preserve">Natomiast Zamawiający nie powołuje wyłącznie na korzyści organizacyjne, wynikające z prowadzenia jednego, a nie większej liczby postępowań o udzielenie zamówienia publicznego. Nie mają też znaczenia obawy Zamawiającego związane z ewentualnymi niewielkimi trudnościami czy kosztami bądź nieznacznymi problemami z koordynowaniem działań wykonawców a tym bardziej wygoda zamawiającego. W opinii Zamawiającego przyczyny niedokonania podziału nie są błahe oraz łatwe do usunięcia. </w:t>
            </w:r>
          </w:p>
          <w:p w14:paraId="5D43B917" w14:textId="77777777" w:rsidR="00CD24D4" w:rsidRPr="001D543D" w:rsidRDefault="00CD24D4" w:rsidP="00CD24D4">
            <w:pPr>
              <w:ind w:firstLine="708"/>
              <w:jc w:val="both"/>
              <w:rPr>
                <w:color w:val="000000"/>
              </w:rPr>
            </w:pPr>
            <w:r w:rsidRPr="001D543D">
              <w:rPr>
                <w:color w:val="000000"/>
              </w:rPr>
              <w:t xml:space="preserve">Istotne jest również to, że Zamawiający nie wyłączył z udziału w postępowaniu podmiotów działających wspólnie ani podwykonawstwa – w żaden sposób nie ogranicza to możliwości złożenia oferty </w:t>
            </w:r>
          </w:p>
          <w:p w14:paraId="0A20A17E" w14:textId="77777777" w:rsidR="00CD24D4" w:rsidRPr="001D543D" w:rsidRDefault="00CD24D4" w:rsidP="00CD24D4">
            <w:pPr>
              <w:ind w:firstLine="708"/>
              <w:jc w:val="both"/>
              <w:rPr>
                <w:color w:val="000000"/>
              </w:rPr>
            </w:pPr>
            <w:r w:rsidRPr="001D543D">
              <w:rPr>
                <w:color w:val="000000"/>
              </w:rPr>
              <w:t>W świetle powyższego, decyzja o tym, aby całość zamówienia została zrealizowana przez jednego wykonawcę była w pełni uzasadniona.</w:t>
            </w:r>
          </w:p>
          <w:p w14:paraId="75721B5D" w14:textId="77777777" w:rsidR="00CD24D4" w:rsidRPr="007F5104" w:rsidRDefault="00CD24D4" w:rsidP="00CD24D4">
            <w:pPr>
              <w:jc w:val="both"/>
            </w:pPr>
          </w:p>
        </w:tc>
      </w:tr>
      <w:tr w:rsidR="008313F5" w:rsidRPr="007F5104" w14:paraId="2B4AA5AB" w14:textId="77777777" w:rsidTr="00E9154D">
        <w:tc>
          <w:tcPr>
            <w:tcW w:w="1985" w:type="dxa"/>
            <w:tcBorders>
              <w:bottom w:val="single" w:sz="4" w:space="0" w:color="auto"/>
            </w:tcBorders>
            <w:shd w:val="clear" w:color="auto" w:fill="BFBFBF" w:themeFill="background1" w:themeFillShade="BF"/>
          </w:tcPr>
          <w:p w14:paraId="563D6C8E" w14:textId="617FA0EC" w:rsidR="008313F5" w:rsidRPr="007F5104" w:rsidRDefault="008313F5" w:rsidP="007F5104">
            <w:pPr>
              <w:tabs>
                <w:tab w:val="left" w:pos="408"/>
              </w:tabs>
              <w:jc w:val="center"/>
              <w:rPr>
                <w:b/>
              </w:rPr>
            </w:pPr>
            <w:r w:rsidRPr="007F5104">
              <w:rPr>
                <w:b/>
                <w:sz w:val="24"/>
                <w:szCs w:val="24"/>
              </w:rPr>
              <w:lastRenderedPageBreak/>
              <w:t>Pkt XXVIII.1 IDW</w:t>
            </w:r>
          </w:p>
        </w:tc>
        <w:tc>
          <w:tcPr>
            <w:tcW w:w="7229" w:type="dxa"/>
            <w:tcBorders>
              <w:bottom w:val="single" w:sz="4" w:space="0" w:color="auto"/>
            </w:tcBorders>
            <w:shd w:val="clear" w:color="auto" w:fill="BFBFBF" w:themeFill="background1" w:themeFillShade="BF"/>
          </w:tcPr>
          <w:p w14:paraId="0D7A6393" w14:textId="045047C8" w:rsidR="008313F5" w:rsidRPr="007F5104" w:rsidRDefault="008313F5" w:rsidP="007F5104">
            <w:pPr>
              <w:rPr>
                <w:bCs/>
              </w:rPr>
            </w:pPr>
            <w:r w:rsidRPr="007F5104">
              <w:rPr>
                <w:b/>
                <w:sz w:val="24"/>
                <w:szCs w:val="24"/>
              </w:rPr>
              <w:t>INFORMACJA O PRZEWIDYWANYCH ZAMÓWIENIACH, O KTÓRYCH MOWA W ART. 214 UST. 1 PKT 7 i 8 PZP</w:t>
            </w:r>
          </w:p>
        </w:tc>
      </w:tr>
      <w:tr w:rsidR="008313F5" w:rsidRPr="007F5104" w14:paraId="3AF5448E" w14:textId="77777777" w:rsidTr="0027528C">
        <w:tc>
          <w:tcPr>
            <w:tcW w:w="1985" w:type="dxa"/>
            <w:tcBorders>
              <w:bottom w:val="single" w:sz="4" w:space="0" w:color="auto"/>
            </w:tcBorders>
          </w:tcPr>
          <w:p w14:paraId="18766BF2" w14:textId="77777777" w:rsidR="008313F5" w:rsidRPr="007F5104" w:rsidRDefault="008313F5" w:rsidP="007F5104">
            <w:pPr>
              <w:tabs>
                <w:tab w:val="left" w:pos="408"/>
              </w:tabs>
              <w:rPr>
                <w:b/>
              </w:rPr>
            </w:pPr>
          </w:p>
        </w:tc>
        <w:tc>
          <w:tcPr>
            <w:tcW w:w="7229" w:type="dxa"/>
            <w:tcBorders>
              <w:bottom w:val="single" w:sz="4" w:space="0" w:color="auto"/>
            </w:tcBorders>
          </w:tcPr>
          <w:p w14:paraId="4F02BE45" w14:textId="77777777" w:rsidR="008313F5" w:rsidRPr="007F5104" w:rsidRDefault="008313F5" w:rsidP="007F5104">
            <w:pPr>
              <w:ind w:left="284"/>
              <w:jc w:val="both"/>
              <w:rPr>
                <w:bCs/>
              </w:rPr>
            </w:pPr>
          </w:p>
          <w:p w14:paraId="3C9BC7E2" w14:textId="09EC80A0" w:rsidR="00B62092" w:rsidRPr="007F5104" w:rsidRDefault="00B62092" w:rsidP="00B62092">
            <w:pPr>
              <w:jc w:val="both"/>
            </w:pPr>
            <w:r w:rsidRPr="007F5104">
              <w:rPr>
                <w:rFonts w:eastAsiaTheme="minorHAnsi"/>
                <w:lang w:eastAsia="en-US"/>
              </w:rPr>
              <w:t xml:space="preserve">Zamawiający </w:t>
            </w:r>
            <w:r w:rsidRPr="007F5104">
              <w:rPr>
                <w:rFonts w:eastAsiaTheme="minorHAnsi"/>
                <w:b/>
                <w:u w:val="single"/>
                <w:lang w:eastAsia="en-US"/>
              </w:rPr>
              <w:t>nie przewiduje</w:t>
            </w:r>
            <w:r w:rsidRPr="007F5104">
              <w:rPr>
                <w:rFonts w:eastAsiaTheme="minorHAnsi"/>
                <w:lang w:eastAsia="en-US"/>
              </w:rPr>
              <w:t xml:space="preserve"> możliwości udzielenia</w:t>
            </w:r>
            <w:r w:rsidRPr="007F5104">
              <w:t xml:space="preserve"> zamówienia, o który</w:t>
            </w:r>
            <w:r>
              <w:t>m</w:t>
            </w:r>
            <w:r w:rsidRPr="007F5104">
              <w:t xml:space="preserve"> mowa w art. 214 ust. 1 pkt 7  </w:t>
            </w:r>
            <w:proofErr w:type="spellStart"/>
            <w:r w:rsidRPr="007F5104">
              <w:t>Pzp</w:t>
            </w:r>
            <w:proofErr w:type="spellEnd"/>
          </w:p>
          <w:p w14:paraId="38E0A926" w14:textId="77777777" w:rsidR="008313F5" w:rsidRPr="007F5104" w:rsidRDefault="008313F5" w:rsidP="007F5104">
            <w:pPr>
              <w:widowControl/>
            </w:pPr>
          </w:p>
          <w:p w14:paraId="1217ED3F" w14:textId="77777777" w:rsidR="008313F5" w:rsidRPr="007F5104" w:rsidRDefault="008313F5" w:rsidP="00B62092">
            <w:pPr>
              <w:widowControl/>
              <w:jc w:val="both"/>
              <w:rPr>
                <w:bCs/>
              </w:rPr>
            </w:pPr>
          </w:p>
        </w:tc>
      </w:tr>
      <w:tr w:rsidR="008313F5" w:rsidRPr="007F5104" w14:paraId="0DA5BDD0" w14:textId="77777777" w:rsidTr="00E9154D">
        <w:tc>
          <w:tcPr>
            <w:tcW w:w="1985" w:type="dxa"/>
            <w:shd w:val="clear" w:color="auto" w:fill="BFBFBF" w:themeFill="background1" w:themeFillShade="BF"/>
          </w:tcPr>
          <w:p w14:paraId="69ED2431" w14:textId="454D0A84" w:rsidR="008313F5" w:rsidRPr="007F5104" w:rsidRDefault="008313F5" w:rsidP="007F5104">
            <w:pPr>
              <w:tabs>
                <w:tab w:val="left" w:pos="408"/>
              </w:tabs>
              <w:jc w:val="center"/>
              <w:rPr>
                <w:b/>
                <w:sz w:val="24"/>
                <w:szCs w:val="24"/>
              </w:rPr>
            </w:pPr>
            <w:r w:rsidRPr="007F5104">
              <w:rPr>
                <w:b/>
                <w:sz w:val="24"/>
                <w:szCs w:val="24"/>
              </w:rPr>
              <w:t>PKT III.3 IDW</w:t>
            </w:r>
          </w:p>
        </w:tc>
        <w:tc>
          <w:tcPr>
            <w:tcW w:w="7229" w:type="dxa"/>
            <w:shd w:val="clear" w:color="auto" w:fill="BFBFBF" w:themeFill="background1" w:themeFillShade="BF"/>
          </w:tcPr>
          <w:p w14:paraId="499253CD" w14:textId="7237A9B1" w:rsidR="008313F5" w:rsidRPr="007F5104" w:rsidRDefault="008313F5" w:rsidP="007F5104">
            <w:pPr>
              <w:rPr>
                <w:b/>
                <w:sz w:val="24"/>
                <w:szCs w:val="24"/>
              </w:rPr>
            </w:pPr>
            <w:r w:rsidRPr="007F5104">
              <w:rPr>
                <w:b/>
                <w:sz w:val="24"/>
                <w:szCs w:val="24"/>
              </w:rPr>
              <w:t>PRAWO OPCJI ZGODNIE Z ART. 441 UST.1 PZP</w:t>
            </w:r>
          </w:p>
        </w:tc>
      </w:tr>
      <w:tr w:rsidR="00B62092" w:rsidRPr="007F5104" w14:paraId="04C64A55" w14:textId="77777777" w:rsidTr="0027528C">
        <w:tc>
          <w:tcPr>
            <w:tcW w:w="1985" w:type="dxa"/>
          </w:tcPr>
          <w:p w14:paraId="4414FB9A" w14:textId="77777777" w:rsidR="00B62092" w:rsidRPr="007F5104" w:rsidRDefault="00B62092" w:rsidP="00B62092">
            <w:pPr>
              <w:tabs>
                <w:tab w:val="left" w:pos="408"/>
              </w:tabs>
              <w:jc w:val="center"/>
              <w:rPr>
                <w:b/>
                <w:sz w:val="24"/>
                <w:szCs w:val="24"/>
              </w:rPr>
            </w:pPr>
          </w:p>
        </w:tc>
        <w:tc>
          <w:tcPr>
            <w:tcW w:w="7229" w:type="dxa"/>
          </w:tcPr>
          <w:p w14:paraId="64DEA516" w14:textId="77777777" w:rsidR="00B62092" w:rsidRPr="00E82210" w:rsidRDefault="00B62092" w:rsidP="00B62092">
            <w:pPr>
              <w:jc w:val="both"/>
              <w:rPr>
                <w:sz w:val="14"/>
                <w:szCs w:val="14"/>
              </w:rPr>
            </w:pPr>
          </w:p>
          <w:p w14:paraId="4C703840" w14:textId="77777777" w:rsidR="00B62092" w:rsidRPr="00E82210" w:rsidRDefault="00B62092" w:rsidP="00B62092">
            <w:pPr>
              <w:tabs>
                <w:tab w:val="left" w:pos="408"/>
              </w:tabs>
              <w:jc w:val="both"/>
              <w:rPr>
                <w:bCs/>
              </w:rPr>
            </w:pPr>
            <w:r w:rsidRPr="00E82210">
              <w:t xml:space="preserve">Zamawiający zgodnie z </w:t>
            </w:r>
            <w:bookmarkStart w:id="1" w:name="_Hlk123632681"/>
            <w:r w:rsidRPr="00E82210">
              <w:t xml:space="preserve">art. 441 ust. 1 </w:t>
            </w:r>
            <w:proofErr w:type="spellStart"/>
            <w:r w:rsidRPr="00E82210">
              <w:t>Pzp</w:t>
            </w:r>
            <w:proofErr w:type="spellEnd"/>
            <w:r w:rsidRPr="00E82210">
              <w:t xml:space="preserve"> </w:t>
            </w:r>
            <w:bookmarkEnd w:id="1"/>
            <w:r w:rsidRPr="00E82210">
              <w:rPr>
                <w:b/>
                <w:bCs/>
              </w:rPr>
              <w:t>przewiduje możliwość</w:t>
            </w:r>
            <w:r w:rsidRPr="00E82210">
              <w:t xml:space="preserve"> skorzystania z „prawa opcji” tzn. dodatkowych </w:t>
            </w:r>
            <w:r w:rsidRPr="00E82210">
              <w:rPr>
                <w:u w:val="single"/>
              </w:rPr>
              <w:t>dostaw</w:t>
            </w:r>
            <w:r w:rsidRPr="00E82210">
              <w:t>.</w:t>
            </w:r>
          </w:p>
          <w:p w14:paraId="082AC160" w14:textId="77777777" w:rsidR="00B62092" w:rsidRPr="00E82210" w:rsidRDefault="00B62092" w:rsidP="00B62092">
            <w:pPr>
              <w:tabs>
                <w:tab w:val="left" w:pos="408"/>
              </w:tabs>
              <w:jc w:val="both"/>
              <w:rPr>
                <w:bCs/>
              </w:rPr>
            </w:pPr>
          </w:p>
          <w:p w14:paraId="6B493658" w14:textId="77777777" w:rsidR="00B62092" w:rsidRPr="00E82210" w:rsidRDefault="00B62092" w:rsidP="00B62092">
            <w:pPr>
              <w:jc w:val="both"/>
              <w:rPr>
                <w:sz w:val="10"/>
                <w:szCs w:val="10"/>
              </w:rPr>
            </w:pPr>
          </w:p>
          <w:p w14:paraId="72B6D031" w14:textId="77777777" w:rsidR="00B62092" w:rsidRPr="00E82210" w:rsidRDefault="00B62092" w:rsidP="00B62092">
            <w:pPr>
              <w:numPr>
                <w:ilvl w:val="0"/>
                <w:numId w:val="22"/>
              </w:numPr>
              <w:jc w:val="both"/>
              <w:rPr>
                <w:b/>
                <w:bCs/>
              </w:rPr>
            </w:pPr>
            <w:r w:rsidRPr="00E82210">
              <w:t xml:space="preserve">W ramach „prawa opcji” mogą zostać zlecone następujące </w:t>
            </w:r>
            <w:r w:rsidRPr="00E82210">
              <w:rPr>
                <w:u w:val="single"/>
              </w:rPr>
              <w:t xml:space="preserve">dostawy </w:t>
            </w:r>
          </w:p>
          <w:p w14:paraId="6A5DDC50" w14:textId="77777777" w:rsidR="00B62092" w:rsidRPr="00E82210" w:rsidRDefault="00B62092" w:rsidP="00B62092">
            <w:pPr>
              <w:pStyle w:val="Akapitzlist"/>
              <w:numPr>
                <w:ilvl w:val="0"/>
                <w:numId w:val="22"/>
              </w:numPr>
              <w:jc w:val="both"/>
            </w:pPr>
            <w:r w:rsidRPr="00E82210">
              <w:rPr>
                <w:b/>
                <w:bCs/>
              </w:rPr>
              <w:t>Maksymalna wartość opcji: do 100 % formularza cenowego – opcja zamówienia</w:t>
            </w:r>
          </w:p>
          <w:p w14:paraId="2DD9D449" w14:textId="77777777" w:rsidR="00B62092" w:rsidRPr="00E82210" w:rsidRDefault="00B62092" w:rsidP="00B62092">
            <w:pPr>
              <w:jc w:val="both"/>
              <w:rPr>
                <w:sz w:val="10"/>
                <w:szCs w:val="10"/>
              </w:rPr>
            </w:pPr>
          </w:p>
          <w:p w14:paraId="18B1CB97" w14:textId="77777777" w:rsidR="00B62092" w:rsidRPr="00E82210" w:rsidRDefault="00B62092" w:rsidP="00B62092">
            <w:pPr>
              <w:numPr>
                <w:ilvl w:val="0"/>
                <w:numId w:val="22"/>
              </w:numPr>
              <w:jc w:val="both"/>
            </w:pPr>
            <w:r w:rsidRPr="00E82210">
              <w:t xml:space="preserve">Zamawiający zastrzega sobie możliwość skorzystania z „prawa opcji” </w:t>
            </w:r>
            <w:r w:rsidRPr="00E82210">
              <w:br/>
              <w:t xml:space="preserve">w przypadku, gdy zakup </w:t>
            </w:r>
            <w:r w:rsidRPr="00E82210">
              <w:rPr>
                <w:u w:val="single"/>
              </w:rPr>
              <w:t>dodatkowych dostaw</w:t>
            </w:r>
            <w:r w:rsidRPr="00F9297B">
              <w:t xml:space="preserve"> </w:t>
            </w:r>
            <w:r w:rsidRPr="00E82210">
              <w:t xml:space="preserve">będzie leżał </w:t>
            </w:r>
            <w:r w:rsidRPr="00E82210">
              <w:br/>
              <w:t>w interesie Zamawiającego np. wynikał z jego bieżących potrzeb.</w:t>
            </w:r>
          </w:p>
          <w:p w14:paraId="77DC15E0" w14:textId="77777777" w:rsidR="00B62092" w:rsidRPr="00E82210" w:rsidRDefault="00B62092" w:rsidP="00B62092">
            <w:pPr>
              <w:jc w:val="both"/>
              <w:rPr>
                <w:sz w:val="10"/>
                <w:szCs w:val="10"/>
              </w:rPr>
            </w:pPr>
          </w:p>
          <w:p w14:paraId="51403127" w14:textId="7CD77EBE" w:rsidR="00B62092" w:rsidRPr="00E82210" w:rsidRDefault="00B62092" w:rsidP="00B62092">
            <w:pPr>
              <w:numPr>
                <w:ilvl w:val="0"/>
                <w:numId w:val="22"/>
              </w:numPr>
              <w:jc w:val="both"/>
            </w:pPr>
            <w:r w:rsidRPr="00E82210">
              <w:t xml:space="preserve">„Prawo opcji” jest jednostronnym uprawnieniem Zamawiającego, z którego może, ale nie ma obowiązku skorzystać w ramach realizacji przedmiotu zamówienia. „Prawo opcji” stwarza po stronie zamawiającego zobowiązanie do realizacji zamówienia jedynie w zakresie zadeklarowanym, natomiast uprawnieniem zamawiającego jest żądanie realizacji zamówienia w zakresie poszerzonym, z kolei obowiązkiem wykonawcy jest realizacja zamówienia w całości, to jest w zakresie zadeklarowanym i poszerzonym. Wykonawcy nie przysługuje </w:t>
            </w:r>
            <w:r w:rsidRPr="00E82210">
              <w:lastRenderedPageBreak/>
              <w:t>natomiast prawo domagania się realizacji zamówienia w zakresie poszerzonym, jeśli zamawiający nie skorzysta ze swego uprawnienia do opcji w toku realizacji umowy.</w:t>
            </w:r>
          </w:p>
          <w:p w14:paraId="26AA8BE6" w14:textId="77777777" w:rsidR="00B62092" w:rsidRPr="00E82210" w:rsidRDefault="00B62092" w:rsidP="00B62092">
            <w:pPr>
              <w:pStyle w:val="Akapitzlist"/>
            </w:pPr>
          </w:p>
          <w:p w14:paraId="77C5AB27" w14:textId="72262EE3" w:rsidR="00B62092" w:rsidRPr="00E82210" w:rsidRDefault="00B62092" w:rsidP="00B62092">
            <w:pPr>
              <w:pStyle w:val="Akapitzlist"/>
              <w:numPr>
                <w:ilvl w:val="0"/>
                <w:numId w:val="22"/>
              </w:numPr>
              <w:jc w:val="both"/>
            </w:pPr>
            <w:r w:rsidRPr="00E82210">
              <w:t>W przypadku nie skorzystania przez Zamawiającego z przysługującego mu „prawa opcji” albo skorzystania z „prawa opcji” w niepełnym zakresie, niewykorzystującym maksymalnego poziomu „prawa opcji”, Wykonawcy nie przysługują żadne roszczenia z tytułu nie skorzystania przez Zamawiającego z przysługującego mu „prawa opcji” albo skorzystania z „prawa opcji” w niepełnym zakresie, niewykorzystującym maksymalnego poziomu „prawa opcji”. W szczególności Wykonawca nie może żądać od Zamawiającego realizacji „prawa opcji” ani wnosić roszczenia o zapłatę spodziewanych korzyści.</w:t>
            </w:r>
          </w:p>
          <w:p w14:paraId="7543E4A3" w14:textId="77777777" w:rsidR="00B62092" w:rsidRPr="00E82210" w:rsidRDefault="00B62092" w:rsidP="00B62092">
            <w:pPr>
              <w:pStyle w:val="Akapitzlist"/>
            </w:pPr>
          </w:p>
          <w:p w14:paraId="48A72997" w14:textId="77777777" w:rsidR="00B62092" w:rsidRPr="00E82210" w:rsidRDefault="00B62092" w:rsidP="00B62092">
            <w:pPr>
              <w:pStyle w:val="Akapitzlist"/>
              <w:numPr>
                <w:ilvl w:val="0"/>
                <w:numId w:val="22"/>
              </w:numPr>
              <w:jc w:val="both"/>
            </w:pPr>
            <w:r w:rsidRPr="00E82210">
              <w:t xml:space="preserve">W ramach „prawa opcji” dodatkowe </w:t>
            </w:r>
            <w:r w:rsidRPr="00E82210">
              <w:rPr>
                <w:u w:val="single"/>
              </w:rPr>
              <w:t>dostawy</w:t>
            </w:r>
            <w:r w:rsidRPr="00E82210">
              <w:t xml:space="preserve"> uzależnione będą wyłącznie od potrzeb i możliwości finansowych Zamawiającego. Zamawiający może nie skorzystać z „prawa opcji” w szczególności, gdy nie uzyska środków finansowych na ten cel.</w:t>
            </w:r>
          </w:p>
          <w:p w14:paraId="4FF360BE" w14:textId="77777777" w:rsidR="00B62092" w:rsidRPr="00E82210" w:rsidRDefault="00B62092" w:rsidP="00B62092">
            <w:pPr>
              <w:pStyle w:val="Akapitzlist"/>
            </w:pPr>
          </w:p>
          <w:p w14:paraId="46D33F86" w14:textId="77777777" w:rsidR="00B62092" w:rsidRPr="00E82210" w:rsidRDefault="00B62092" w:rsidP="00B62092">
            <w:pPr>
              <w:pStyle w:val="Akapitzlist"/>
              <w:numPr>
                <w:ilvl w:val="0"/>
                <w:numId w:val="22"/>
              </w:numPr>
              <w:jc w:val="both"/>
            </w:pPr>
            <w:r w:rsidRPr="00E82210">
              <w:t>Jeżeli Zamawiający skorzysta z „prawa opcji” obowiązkiem umownym wykonawcy jest wykonanie świadczenia w zakresie objętym wykorzystanym „prawem opcji” na warunkach takich jak zamówienie podstawowe. Wykonawca jest zobowiązany do wykonania zamówienia objętego „Prawem opcji” na podstawie zapisów zawartych w umowie podstawowej. Uruchomienie „prawa opcji” nie będzie wymagało zmiany umowy.</w:t>
            </w:r>
          </w:p>
          <w:p w14:paraId="3138E41A" w14:textId="77777777" w:rsidR="00B62092" w:rsidRPr="00E82210" w:rsidRDefault="00B62092" w:rsidP="00B62092">
            <w:pPr>
              <w:pStyle w:val="Akapitzlist"/>
            </w:pPr>
          </w:p>
          <w:p w14:paraId="6E938CEA" w14:textId="77777777" w:rsidR="00B62092" w:rsidRPr="00E82210" w:rsidRDefault="00B62092" w:rsidP="00B62092">
            <w:pPr>
              <w:pStyle w:val="Akapitzlist"/>
              <w:numPr>
                <w:ilvl w:val="0"/>
                <w:numId w:val="22"/>
              </w:numPr>
              <w:jc w:val="both"/>
            </w:pPr>
            <w:r w:rsidRPr="00E82210">
              <w:t xml:space="preserve">W ramach „prawa opcji” dodatkowe </w:t>
            </w:r>
            <w:r w:rsidRPr="00E82210">
              <w:rPr>
                <w:u w:val="single"/>
              </w:rPr>
              <w:t>dostawy</w:t>
            </w:r>
            <w:r w:rsidRPr="00F103C6">
              <w:t xml:space="preserve"> </w:t>
            </w:r>
            <w:r w:rsidRPr="00E82210">
              <w:t xml:space="preserve">zrealizowane będą po cenach jednostkowych określonych w ofercie. </w:t>
            </w:r>
          </w:p>
          <w:p w14:paraId="4E85ED8F" w14:textId="77777777" w:rsidR="00B62092" w:rsidRPr="00E82210" w:rsidRDefault="00B62092" w:rsidP="00B62092">
            <w:pPr>
              <w:jc w:val="both"/>
            </w:pPr>
          </w:p>
          <w:p w14:paraId="02F762AA" w14:textId="77777777" w:rsidR="00B62092" w:rsidRPr="00E82210" w:rsidRDefault="00B62092" w:rsidP="00B62092">
            <w:pPr>
              <w:pStyle w:val="Akapitzlist"/>
              <w:numPr>
                <w:ilvl w:val="0"/>
                <w:numId w:val="22"/>
              </w:numPr>
              <w:jc w:val="both"/>
            </w:pPr>
            <w:r w:rsidRPr="00E82210">
              <w:t>Zamawiający ma prawo wielokrotnie korzystać z „prawa opcji” – jednak do wyczerpania maksymalnego zakresu „prawa opcji”.</w:t>
            </w:r>
          </w:p>
          <w:p w14:paraId="6790D3D2" w14:textId="77777777" w:rsidR="00B62092" w:rsidRPr="00E82210" w:rsidRDefault="00B62092" w:rsidP="00B62092">
            <w:pPr>
              <w:pStyle w:val="Akapitzlist"/>
            </w:pPr>
          </w:p>
          <w:p w14:paraId="3A1B04BF" w14:textId="77777777" w:rsidR="00B62092" w:rsidRPr="00E82210" w:rsidRDefault="00B62092" w:rsidP="00B62092">
            <w:pPr>
              <w:pStyle w:val="Akapitzlist"/>
              <w:numPr>
                <w:ilvl w:val="0"/>
                <w:numId w:val="22"/>
              </w:numPr>
              <w:jc w:val="both"/>
            </w:pPr>
            <w:r w:rsidRPr="00E82210">
              <w:t xml:space="preserve">O zamiarze skorzystania z „prawa opcji” Zamawiający powiadomi Wykonawcę (pisemnie bądź mailem) co najmniej 7 dni  przed terminem wykonania. </w:t>
            </w:r>
          </w:p>
          <w:p w14:paraId="3991DB9E" w14:textId="77777777" w:rsidR="00B62092" w:rsidRPr="00E82210" w:rsidRDefault="00B62092" w:rsidP="00B62092">
            <w:pPr>
              <w:pStyle w:val="Akapitzlist"/>
            </w:pPr>
          </w:p>
          <w:p w14:paraId="2BA31A23" w14:textId="77777777" w:rsidR="00B62092" w:rsidRPr="00E82210" w:rsidRDefault="00B62092" w:rsidP="00B62092">
            <w:pPr>
              <w:pStyle w:val="Akapitzlist"/>
              <w:numPr>
                <w:ilvl w:val="0"/>
                <w:numId w:val="22"/>
              </w:numPr>
              <w:jc w:val="both"/>
            </w:pPr>
            <w:r w:rsidRPr="00E82210">
              <w:t xml:space="preserve">W celu uruchomienia „prawa opcji” Zamawiający złoży Wykonawcy pisemne oświadczenie woli w przedmiocie skorzystania z „prawa opcji” </w:t>
            </w:r>
            <w:r w:rsidRPr="00E82210">
              <w:br/>
              <w:t>w określonym zakresie. Oświadczenie będzie stanowiło załącznik do umowy. Nie jest wymagana zgoda Wykonawcy na wykonanie „prawa opcji”.</w:t>
            </w:r>
          </w:p>
          <w:p w14:paraId="2B2E6D1C" w14:textId="77777777" w:rsidR="00B62092" w:rsidRPr="00E82210" w:rsidRDefault="00B62092" w:rsidP="00B62092">
            <w:pPr>
              <w:pStyle w:val="Akapitzlist"/>
            </w:pPr>
          </w:p>
          <w:p w14:paraId="2F1C8E16" w14:textId="77777777" w:rsidR="00B62092" w:rsidRPr="00E82210" w:rsidRDefault="00B62092" w:rsidP="00B62092">
            <w:pPr>
              <w:pStyle w:val="Akapitzlist"/>
              <w:numPr>
                <w:ilvl w:val="0"/>
                <w:numId w:val="22"/>
              </w:numPr>
              <w:jc w:val="both"/>
            </w:pPr>
            <w:r w:rsidRPr="00E82210">
              <w:t>Zamawiający jest uprawniony według własnego wyboru do składania oświadczenia w przedmiocie zamówienia udzielanego w ramach „prawa opcji”  kilkakrotnie albo jednokrotnie.</w:t>
            </w:r>
          </w:p>
          <w:p w14:paraId="75839D55" w14:textId="77777777" w:rsidR="00B62092" w:rsidRPr="00E82210" w:rsidRDefault="00B62092" w:rsidP="00B62092">
            <w:pPr>
              <w:pStyle w:val="Akapitzlist"/>
            </w:pPr>
          </w:p>
          <w:p w14:paraId="5537C0AF" w14:textId="4114B114" w:rsidR="00B62092" w:rsidRPr="00E82210" w:rsidRDefault="00B62092" w:rsidP="00B62092">
            <w:pPr>
              <w:pStyle w:val="Akapitzlist"/>
              <w:numPr>
                <w:ilvl w:val="0"/>
                <w:numId w:val="22"/>
              </w:numPr>
              <w:jc w:val="both"/>
              <w:rPr>
                <w:b/>
                <w:bCs/>
                <w:sz w:val="24"/>
                <w:szCs w:val="24"/>
              </w:rPr>
            </w:pPr>
            <w:r w:rsidRPr="00E82210">
              <w:t xml:space="preserve">W ramach „prawa opcji” Zamawiający zastrzega sobie możliwość pełnego albo wyłącznie </w:t>
            </w:r>
            <w:bookmarkStart w:id="2" w:name="_Hlk123633107"/>
            <w:r w:rsidRPr="00E82210">
              <w:t>częściowego wykorzystania zamówień objętych „prawem opcji</w:t>
            </w:r>
            <w:bookmarkEnd w:id="2"/>
            <w:r w:rsidRPr="00E82210">
              <w:t>”, co każdorazowo zostanie sprecyzowane w oświadczeniu o udzieleniu zamówienia.</w:t>
            </w:r>
          </w:p>
          <w:p w14:paraId="56E7EEB0" w14:textId="77777777" w:rsidR="00B62092" w:rsidRPr="00E82210" w:rsidRDefault="00B62092" w:rsidP="00B62092">
            <w:pPr>
              <w:jc w:val="both"/>
            </w:pPr>
            <w:bookmarkStart w:id="3" w:name="_Hlk123634413"/>
          </w:p>
          <w:bookmarkEnd w:id="3"/>
          <w:p w14:paraId="7405276C" w14:textId="7C1B46E6" w:rsidR="00B62092" w:rsidRPr="002D3022" w:rsidRDefault="00B62092" w:rsidP="00B62092">
            <w:pPr>
              <w:jc w:val="both"/>
              <w:rPr>
                <w:b/>
                <w:bCs/>
                <w:sz w:val="24"/>
                <w:szCs w:val="24"/>
              </w:rPr>
            </w:pPr>
          </w:p>
        </w:tc>
      </w:tr>
      <w:tr w:rsidR="00B62092" w:rsidRPr="007F5104" w14:paraId="214B6BF8" w14:textId="77777777" w:rsidTr="00E9154D">
        <w:tc>
          <w:tcPr>
            <w:tcW w:w="1985" w:type="dxa"/>
            <w:shd w:val="clear" w:color="auto" w:fill="BFBFBF" w:themeFill="background1" w:themeFillShade="BF"/>
          </w:tcPr>
          <w:p w14:paraId="6EC7B77E" w14:textId="0C323E09" w:rsidR="00B62092" w:rsidRPr="007F5104" w:rsidRDefault="00B62092" w:rsidP="00B62092">
            <w:pPr>
              <w:tabs>
                <w:tab w:val="left" w:pos="408"/>
              </w:tabs>
              <w:jc w:val="center"/>
              <w:rPr>
                <w:b/>
                <w:sz w:val="24"/>
                <w:szCs w:val="24"/>
              </w:rPr>
            </w:pPr>
            <w:r w:rsidRPr="007F5104">
              <w:rPr>
                <w:b/>
                <w:sz w:val="24"/>
                <w:szCs w:val="24"/>
              </w:rPr>
              <w:lastRenderedPageBreak/>
              <w:t>PKT XV.1 IDW</w:t>
            </w:r>
          </w:p>
          <w:p w14:paraId="4D350397" w14:textId="17BCC1DF" w:rsidR="00B62092" w:rsidRPr="007F5104" w:rsidRDefault="00B62092" w:rsidP="00B62092">
            <w:pPr>
              <w:tabs>
                <w:tab w:val="left" w:pos="408"/>
              </w:tabs>
              <w:jc w:val="center"/>
              <w:rPr>
                <w:b/>
                <w:sz w:val="24"/>
                <w:szCs w:val="24"/>
              </w:rPr>
            </w:pPr>
            <w:r w:rsidRPr="007F5104">
              <w:rPr>
                <w:b/>
                <w:sz w:val="24"/>
                <w:szCs w:val="24"/>
              </w:rPr>
              <w:t>PKT XVI.1 IDW</w:t>
            </w:r>
          </w:p>
        </w:tc>
        <w:tc>
          <w:tcPr>
            <w:tcW w:w="7229" w:type="dxa"/>
            <w:shd w:val="clear" w:color="auto" w:fill="BFBFBF" w:themeFill="background1" w:themeFillShade="BF"/>
          </w:tcPr>
          <w:p w14:paraId="37E68364" w14:textId="5C75ECED" w:rsidR="00B62092" w:rsidRPr="007F5104" w:rsidRDefault="00B62092" w:rsidP="00B62092">
            <w:pPr>
              <w:rPr>
                <w:b/>
                <w:bCs/>
                <w:color w:val="000000"/>
                <w:sz w:val="24"/>
                <w:szCs w:val="24"/>
              </w:rPr>
            </w:pPr>
            <w:r w:rsidRPr="007F5104">
              <w:rPr>
                <w:b/>
                <w:bCs/>
                <w:color w:val="000000"/>
                <w:sz w:val="24"/>
                <w:szCs w:val="24"/>
              </w:rPr>
              <w:t>TERMIN SKŁADANIA I OTWARCIA OFERT</w:t>
            </w:r>
          </w:p>
        </w:tc>
      </w:tr>
      <w:tr w:rsidR="00B62092" w:rsidRPr="007F5104" w14:paraId="60A709E1" w14:textId="77777777" w:rsidTr="0027528C">
        <w:trPr>
          <w:trHeight w:val="1380"/>
        </w:trPr>
        <w:tc>
          <w:tcPr>
            <w:tcW w:w="1985" w:type="dxa"/>
            <w:tcBorders>
              <w:bottom w:val="single" w:sz="4" w:space="0" w:color="auto"/>
            </w:tcBorders>
          </w:tcPr>
          <w:p w14:paraId="6579DE5C" w14:textId="77777777" w:rsidR="00B62092" w:rsidRPr="007F5104" w:rsidRDefault="00B62092" w:rsidP="00B62092">
            <w:pPr>
              <w:tabs>
                <w:tab w:val="left" w:pos="408"/>
              </w:tabs>
              <w:rPr>
                <w:b/>
              </w:rPr>
            </w:pPr>
          </w:p>
        </w:tc>
        <w:tc>
          <w:tcPr>
            <w:tcW w:w="7229" w:type="dxa"/>
            <w:tcBorders>
              <w:bottom w:val="single" w:sz="4" w:space="0" w:color="auto"/>
            </w:tcBorders>
          </w:tcPr>
          <w:p w14:paraId="443971AE" w14:textId="5DDFD9F4" w:rsidR="00B62092" w:rsidRPr="00791A9F" w:rsidRDefault="00B62092" w:rsidP="00B62092">
            <w:pPr>
              <w:widowControl/>
              <w:autoSpaceDE/>
              <w:autoSpaceDN/>
              <w:adjustRightInd/>
              <w:jc w:val="both"/>
              <w:rPr>
                <w:rFonts w:eastAsia="Calibri"/>
              </w:rPr>
            </w:pPr>
            <w:r w:rsidRPr="007F5104">
              <w:rPr>
                <w:rFonts w:eastAsia="Calibri"/>
              </w:rPr>
              <w:t xml:space="preserve">Termin składania ofert </w:t>
            </w:r>
            <w:r w:rsidRPr="00791A9F">
              <w:rPr>
                <w:b/>
              </w:rPr>
              <w:t>2</w:t>
            </w:r>
            <w:r w:rsidR="007724EA">
              <w:rPr>
                <w:b/>
              </w:rPr>
              <w:t>0</w:t>
            </w:r>
            <w:r w:rsidRPr="00791A9F">
              <w:rPr>
                <w:b/>
              </w:rPr>
              <w:t>.</w:t>
            </w:r>
            <w:r w:rsidR="007724EA">
              <w:rPr>
                <w:b/>
              </w:rPr>
              <w:t>01</w:t>
            </w:r>
            <w:r w:rsidRPr="00791A9F">
              <w:rPr>
                <w:b/>
              </w:rPr>
              <w:t>.202</w:t>
            </w:r>
            <w:r w:rsidR="007724EA">
              <w:rPr>
                <w:b/>
              </w:rPr>
              <w:t>6</w:t>
            </w:r>
            <w:r w:rsidRPr="00791A9F">
              <w:rPr>
                <w:b/>
                <w:bCs/>
                <w:kern w:val="28"/>
              </w:rPr>
              <w:t xml:space="preserve"> r.</w:t>
            </w:r>
            <w:r w:rsidRPr="00791A9F">
              <w:rPr>
                <w:b/>
              </w:rPr>
              <w:t xml:space="preserve"> do godziny 09:00</w:t>
            </w:r>
            <w:r w:rsidRPr="00791A9F">
              <w:t>.</w:t>
            </w:r>
          </w:p>
          <w:p w14:paraId="171BDCE8" w14:textId="3479B8AE" w:rsidR="00B62092" w:rsidRPr="00791A9F" w:rsidRDefault="00B62092" w:rsidP="00B62092">
            <w:pPr>
              <w:widowControl/>
              <w:autoSpaceDE/>
              <w:autoSpaceDN/>
              <w:adjustRightInd/>
              <w:jc w:val="both"/>
              <w:rPr>
                <w:rFonts w:eastAsia="Calibri"/>
              </w:rPr>
            </w:pPr>
            <w:r w:rsidRPr="00791A9F">
              <w:rPr>
                <w:rFonts w:eastAsia="Calibri"/>
              </w:rPr>
              <w:t xml:space="preserve">Termin otwarcia ofert </w:t>
            </w:r>
            <w:r w:rsidRPr="00791A9F">
              <w:rPr>
                <w:b/>
              </w:rPr>
              <w:t>2</w:t>
            </w:r>
            <w:r w:rsidR="007724EA">
              <w:rPr>
                <w:b/>
              </w:rPr>
              <w:t>0</w:t>
            </w:r>
            <w:r w:rsidRPr="00791A9F">
              <w:rPr>
                <w:b/>
              </w:rPr>
              <w:t>.</w:t>
            </w:r>
            <w:r w:rsidR="007724EA">
              <w:rPr>
                <w:b/>
              </w:rPr>
              <w:t>01</w:t>
            </w:r>
            <w:r w:rsidRPr="00791A9F">
              <w:rPr>
                <w:b/>
              </w:rPr>
              <w:t>.202</w:t>
            </w:r>
            <w:r w:rsidR="007724EA">
              <w:rPr>
                <w:b/>
              </w:rPr>
              <w:t>6</w:t>
            </w:r>
            <w:r w:rsidRPr="00791A9F">
              <w:rPr>
                <w:b/>
              </w:rPr>
              <w:t xml:space="preserve"> </w:t>
            </w:r>
            <w:r w:rsidRPr="00791A9F">
              <w:rPr>
                <w:b/>
                <w:bCs/>
                <w:kern w:val="28"/>
              </w:rPr>
              <w:t>r.</w:t>
            </w:r>
            <w:r w:rsidRPr="00791A9F">
              <w:rPr>
                <w:b/>
              </w:rPr>
              <w:t xml:space="preserve"> godzina 09:15</w:t>
            </w:r>
            <w:r w:rsidRPr="00791A9F">
              <w:t>.</w:t>
            </w:r>
          </w:p>
          <w:p w14:paraId="51B67B5A" w14:textId="22F676DE" w:rsidR="00B62092" w:rsidRPr="007F5104" w:rsidRDefault="00B62092" w:rsidP="00B62092">
            <w:pPr>
              <w:widowControl/>
              <w:autoSpaceDE/>
              <w:autoSpaceDN/>
              <w:adjustRightInd/>
              <w:spacing w:before="240"/>
              <w:jc w:val="both"/>
            </w:pPr>
            <w:r w:rsidRPr="007F5104">
              <w:t xml:space="preserve">Ofertę należy złożyć na zasadach określonych w </w:t>
            </w:r>
            <w:proofErr w:type="spellStart"/>
            <w:r w:rsidRPr="007F5104">
              <w:t>Pzp</w:t>
            </w:r>
            <w:proofErr w:type="spellEnd"/>
            <w:r w:rsidRPr="007F5104">
              <w:t xml:space="preserve"> i SWZ. </w:t>
            </w:r>
          </w:p>
        </w:tc>
      </w:tr>
      <w:tr w:rsidR="00B62092" w:rsidRPr="007F5104" w14:paraId="2A8D4D3B" w14:textId="77777777" w:rsidTr="00E9154D">
        <w:tc>
          <w:tcPr>
            <w:tcW w:w="1985" w:type="dxa"/>
            <w:shd w:val="clear" w:color="auto" w:fill="BFBFBF" w:themeFill="background1" w:themeFillShade="BF"/>
          </w:tcPr>
          <w:p w14:paraId="53ABE9EF" w14:textId="287BA350" w:rsidR="00B62092" w:rsidRPr="007F5104" w:rsidRDefault="00B62092" w:rsidP="00B62092">
            <w:pPr>
              <w:tabs>
                <w:tab w:val="left" w:pos="408"/>
              </w:tabs>
              <w:jc w:val="center"/>
              <w:rPr>
                <w:b/>
                <w:sz w:val="24"/>
                <w:szCs w:val="24"/>
              </w:rPr>
            </w:pPr>
            <w:r w:rsidRPr="007F5104">
              <w:rPr>
                <w:b/>
                <w:sz w:val="24"/>
                <w:szCs w:val="24"/>
              </w:rPr>
              <w:t>PKT XIII.1 IDW</w:t>
            </w:r>
          </w:p>
        </w:tc>
        <w:tc>
          <w:tcPr>
            <w:tcW w:w="7229" w:type="dxa"/>
            <w:shd w:val="clear" w:color="auto" w:fill="BFBFBF" w:themeFill="background1" w:themeFillShade="BF"/>
          </w:tcPr>
          <w:p w14:paraId="053A59A2" w14:textId="4BABDEE8" w:rsidR="00B62092" w:rsidRPr="007F5104" w:rsidRDefault="00B62092" w:rsidP="00B62092">
            <w:pPr>
              <w:tabs>
                <w:tab w:val="left" w:pos="408"/>
              </w:tabs>
              <w:jc w:val="both"/>
              <w:rPr>
                <w:b/>
                <w:sz w:val="24"/>
                <w:szCs w:val="24"/>
              </w:rPr>
            </w:pPr>
            <w:r w:rsidRPr="007F5104">
              <w:rPr>
                <w:b/>
                <w:sz w:val="24"/>
                <w:szCs w:val="24"/>
              </w:rPr>
              <w:t>TERMIN ZWIĄZANIA OFERTĄ</w:t>
            </w:r>
          </w:p>
        </w:tc>
      </w:tr>
      <w:tr w:rsidR="00B62092" w:rsidRPr="007F5104" w14:paraId="77896B8D" w14:textId="77777777" w:rsidTr="0027528C">
        <w:tc>
          <w:tcPr>
            <w:tcW w:w="1985" w:type="dxa"/>
          </w:tcPr>
          <w:p w14:paraId="1329EFED" w14:textId="77777777" w:rsidR="00B62092" w:rsidRPr="007F5104" w:rsidRDefault="00B62092" w:rsidP="00B62092">
            <w:pPr>
              <w:tabs>
                <w:tab w:val="left" w:pos="408"/>
              </w:tabs>
              <w:jc w:val="center"/>
              <w:rPr>
                <w:b/>
                <w:sz w:val="24"/>
                <w:szCs w:val="24"/>
              </w:rPr>
            </w:pPr>
          </w:p>
        </w:tc>
        <w:tc>
          <w:tcPr>
            <w:tcW w:w="7229" w:type="dxa"/>
          </w:tcPr>
          <w:p w14:paraId="1DA2E12A" w14:textId="77777777" w:rsidR="00B62092" w:rsidRDefault="00B62092" w:rsidP="00B62092">
            <w:pPr>
              <w:tabs>
                <w:tab w:val="left" w:pos="408"/>
              </w:tabs>
            </w:pPr>
          </w:p>
          <w:p w14:paraId="391463CB" w14:textId="7E38A4F9" w:rsidR="00B62092" w:rsidRDefault="00B62092" w:rsidP="00B62092">
            <w:pPr>
              <w:tabs>
                <w:tab w:val="left" w:pos="408"/>
              </w:tabs>
              <w:rPr>
                <w:b/>
                <w:color w:val="FF0000"/>
              </w:rPr>
            </w:pPr>
            <w:r w:rsidRPr="007F5104">
              <w:t xml:space="preserve">Termin związania ofertą do </w:t>
            </w:r>
            <w:r w:rsidR="007724EA">
              <w:rPr>
                <w:b/>
              </w:rPr>
              <w:t>19</w:t>
            </w:r>
            <w:r w:rsidRPr="00791A9F">
              <w:rPr>
                <w:b/>
              </w:rPr>
              <w:t>.0</w:t>
            </w:r>
            <w:r w:rsidR="007724EA">
              <w:rPr>
                <w:b/>
              </w:rPr>
              <w:t>4</w:t>
            </w:r>
            <w:r w:rsidRPr="00791A9F">
              <w:rPr>
                <w:b/>
              </w:rPr>
              <w:t>.2026 r.</w:t>
            </w:r>
          </w:p>
          <w:p w14:paraId="4AE61390" w14:textId="552BB440" w:rsidR="00B62092" w:rsidRPr="007F5104" w:rsidRDefault="00B62092" w:rsidP="00B62092">
            <w:pPr>
              <w:tabs>
                <w:tab w:val="left" w:pos="408"/>
              </w:tabs>
              <w:rPr>
                <w:b/>
                <w:sz w:val="24"/>
                <w:szCs w:val="24"/>
              </w:rPr>
            </w:pPr>
          </w:p>
        </w:tc>
      </w:tr>
      <w:tr w:rsidR="00B62092" w:rsidRPr="007F5104" w14:paraId="5DCD8369" w14:textId="77777777" w:rsidTr="00E9154D">
        <w:tc>
          <w:tcPr>
            <w:tcW w:w="1985" w:type="dxa"/>
            <w:shd w:val="clear" w:color="auto" w:fill="BFBFBF" w:themeFill="background1" w:themeFillShade="BF"/>
          </w:tcPr>
          <w:p w14:paraId="2FB0E1E5" w14:textId="69059008" w:rsidR="00B62092" w:rsidRPr="007F5104" w:rsidRDefault="00B62092" w:rsidP="00B62092">
            <w:pPr>
              <w:tabs>
                <w:tab w:val="left" w:pos="408"/>
              </w:tabs>
              <w:jc w:val="center"/>
              <w:rPr>
                <w:b/>
                <w:sz w:val="24"/>
                <w:szCs w:val="24"/>
              </w:rPr>
            </w:pPr>
            <w:r w:rsidRPr="007F5104">
              <w:rPr>
                <w:b/>
                <w:sz w:val="24"/>
                <w:szCs w:val="24"/>
              </w:rPr>
              <w:t>PKT VIII.1 IDW</w:t>
            </w:r>
          </w:p>
        </w:tc>
        <w:tc>
          <w:tcPr>
            <w:tcW w:w="7229" w:type="dxa"/>
            <w:shd w:val="clear" w:color="auto" w:fill="BFBFBF" w:themeFill="background1" w:themeFillShade="BF"/>
          </w:tcPr>
          <w:p w14:paraId="2FD6C843" w14:textId="07BC65EA" w:rsidR="00B62092" w:rsidRPr="007F5104" w:rsidRDefault="00B62092" w:rsidP="00B62092">
            <w:pPr>
              <w:tabs>
                <w:tab w:val="left" w:pos="408"/>
              </w:tabs>
              <w:jc w:val="both"/>
              <w:rPr>
                <w:b/>
                <w:sz w:val="24"/>
                <w:szCs w:val="24"/>
              </w:rPr>
            </w:pPr>
            <w:r w:rsidRPr="007F5104">
              <w:rPr>
                <w:b/>
                <w:sz w:val="24"/>
                <w:szCs w:val="24"/>
              </w:rPr>
              <w:t xml:space="preserve">WARUNKI UDZIAŁU W POSTĘPOWANIU O UDZIELENIE ZAMÓWIENIA </w:t>
            </w:r>
          </w:p>
        </w:tc>
      </w:tr>
      <w:tr w:rsidR="00B62092" w:rsidRPr="007F5104" w14:paraId="703C12A4" w14:textId="77777777" w:rsidTr="001626FF">
        <w:tc>
          <w:tcPr>
            <w:tcW w:w="1985" w:type="dxa"/>
          </w:tcPr>
          <w:p w14:paraId="47177229" w14:textId="77777777" w:rsidR="00B62092" w:rsidRPr="007F5104" w:rsidRDefault="00B62092" w:rsidP="00B62092">
            <w:pPr>
              <w:tabs>
                <w:tab w:val="left" w:pos="408"/>
              </w:tabs>
              <w:jc w:val="center"/>
              <w:rPr>
                <w:b/>
                <w:sz w:val="24"/>
                <w:szCs w:val="24"/>
              </w:rPr>
            </w:pPr>
          </w:p>
        </w:tc>
        <w:tc>
          <w:tcPr>
            <w:tcW w:w="7229" w:type="dxa"/>
            <w:tcBorders>
              <w:bottom w:val="single" w:sz="4" w:space="0" w:color="auto"/>
            </w:tcBorders>
          </w:tcPr>
          <w:p w14:paraId="6E21E690" w14:textId="77777777" w:rsidR="00B62092" w:rsidRPr="007F5104" w:rsidRDefault="00B62092" w:rsidP="00B62092">
            <w:pPr>
              <w:pStyle w:val="Teksttreci0"/>
              <w:shd w:val="clear" w:color="auto" w:fill="auto"/>
              <w:spacing w:before="240" w:line="240" w:lineRule="auto"/>
              <w:ind w:right="20" w:firstLine="0"/>
              <w:jc w:val="both"/>
              <w:rPr>
                <w:rFonts w:ascii="Arial" w:hAnsi="Arial" w:cs="Arial"/>
                <w:sz w:val="20"/>
                <w:szCs w:val="20"/>
              </w:rPr>
            </w:pPr>
            <w:r w:rsidRPr="007F5104">
              <w:rPr>
                <w:rFonts w:ascii="Arial" w:hAnsi="Arial" w:cs="Arial"/>
                <w:sz w:val="20"/>
                <w:szCs w:val="20"/>
              </w:rPr>
              <w:t>O udzielenie zamówienia mogą ubiegać się Wykonawcy, którzy spełniają warunki dotyczące:</w:t>
            </w:r>
          </w:p>
          <w:p w14:paraId="25971B8C" w14:textId="77777777" w:rsidR="00B62092" w:rsidRPr="007F5104" w:rsidRDefault="00B62092" w:rsidP="00B62092">
            <w:pPr>
              <w:pStyle w:val="Teksttreci0"/>
              <w:numPr>
                <w:ilvl w:val="0"/>
                <w:numId w:val="10"/>
              </w:numPr>
              <w:shd w:val="clear" w:color="auto" w:fill="auto"/>
              <w:spacing w:before="120" w:line="240" w:lineRule="auto"/>
              <w:ind w:left="850" w:right="23" w:hanging="425"/>
              <w:jc w:val="both"/>
              <w:rPr>
                <w:rFonts w:ascii="Arial" w:hAnsi="Arial" w:cs="Arial"/>
                <w:sz w:val="20"/>
                <w:szCs w:val="20"/>
              </w:rPr>
            </w:pPr>
            <w:r w:rsidRPr="007F5104">
              <w:rPr>
                <w:rFonts w:ascii="Arial" w:hAnsi="Arial" w:cs="Arial"/>
                <w:b/>
                <w:sz w:val="20"/>
                <w:szCs w:val="20"/>
              </w:rPr>
              <w:t>zdolności do występowania w obrocie gospodarczym:</w:t>
            </w:r>
          </w:p>
          <w:p w14:paraId="58C1F08F" w14:textId="77777777" w:rsidR="00B62092" w:rsidRPr="007F5104" w:rsidRDefault="00B62092" w:rsidP="00B62092">
            <w:pPr>
              <w:tabs>
                <w:tab w:val="left" w:pos="408"/>
              </w:tabs>
              <w:rPr>
                <w:b/>
                <w:bCs/>
                <w:color w:val="FF0000"/>
              </w:rPr>
            </w:pPr>
          </w:p>
          <w:p w14:paraId="71B7B919" w14:textId="77777777" w:rsidR="00B62092" w:rsidRPr="007F5104" w:rsidRDefault="00B62092" w:rsidP="00B62092">
            <w:pPr>
              <w:pStyle w:val="Teksttreci0"/>
              <w:shd w:val="clear" w:color="auto" w:fill="auto"/>
              <w:spacing w:line="240" w:lineRule="auto"/>
              <w:ind w:right="20" w:firstLine="0"/>
              <w:jc w:val="both"/>
              <w:rPr>
                <w:rFonts w:ascii="Arial" w:hAnsi="Arial" w:cs="Arial"/>
                <w:sz w:val="20"/>
                <w:szCs w:val="20"/>
              </w:rPr>
            </w:pPr>
            <w:r w:rsidRPr="007F5104">
              <w:rPr>
                <w:rFonts w:ascii="Arial" w:hAnsi="Arial" w:cs="Arial"/>
                <w:sz w:val="20"/>
                <w:szCs w:val="20"/>
              </w:rPr>
              <w:t xml:space="preserve">Zamawiający </w:t>
            </w:r>
            <w:r w:rsidRPr="007F5104">
              <w:rPr>
                <w:rFonts w:ascii="Arial" w:hAnsi="Arial" w:cs="Arial"/>
                <w:b/>
                <w:sz w:val="20"/>
                <w:szCs w:val="20"/>
                <w:u w:val="single"/>
              </w:rPr>
              <w:t>nie stawia</w:t>
            </w:r>
            <w:r w:rsidRPr="007F5104">
              <w:rPr>
                <w:rFonts w:ascii="Arial" w:hAnsi="Arial" w:cs="Arial"/>
                <w:sz w:val="20"/>
                <w:szCs w:val="20"/>
              </w:rPr>
              <w:t xml:space="preserve"> warunku w powyższym zakresie.</w:t>
            </w:r>
          </w:p>
          <w:p w14:paraId="1C775E96" w14:textId="77777777" w:rsidR="00B62092" w:rsidRPr="007F5104" w:rsidRDefault="00B62092" w:rsidP="00B62092">
            <w:pPr>
              <w:pStyle w:val="Teksttreci0"/>
              <w:shd w:val="clear" w:color="auto" w:fill="auto"/>
              <w:spacing w:line="240" w:lineRule="auto"/>
              <w:ind w:left="868" w:right="20" w:firstLine="0"/>
              <w:jc w:val="both"/>
              <w:rPr>
                <w:rFonts w:ascii="Arial" w:hAnsi="Arial" w:cs="Arial"/>
                <w:sz w:val="20"/>
                <w:szCs w:val="20"/>
              </w:rPr>
            </w:pPr>
          </w:p>
          <w:p w14:paraId="2A746CB2" w14:textId="77777777" w:rsidR="00B62092" w:rsidRPr="007F5104" w:rsidRDefault="00B62092" w:rsidP="00B62092">
            <w:pPr>
              <w:pStyle w:val="Teksttreci0"/>
              <w:numPr>
                <w:ilvl w:val="0"/>
                <w:numId w:val="10"/>
              </w:numPr>
              <w:shd w:val="clear" w:color="auto" w:fill="auto"/>
              <w:spacing w:line="240" w:lineRule="auto"/>
              <w:ind w:left="852" w:right="20" w:hanging="426"/>
              <w:jc w:val="both"/>
              <w:rPr>
                <w:rFonts w:ascii="Arial" w:hAnsi="Arial" w:cs="Arial"/>
                <w:b/>
                <w:sz w:val="20"/>
                <w:szCs w:val="20"/>
              </w:rPr>
            </w:pPr>
            <w:r w:rsidRPr="007F5104">
              <w:rPr>
                <w:rFonts w:ascii="Arial" w:hAnsi="Arial" w:cs="Arial"/>
                <w:b/>
                <w:sz w:val="20"/>
                <w:szCs w:val="20"/>
              </w:rPr>
              <w:t>uprawnień do prowadzenia określonej działalności gospodarczej lub zawodowej, o ile wynika to z odrębnych przepisów:</w:t>
            </w:r>
          </w:p>
          <w:p w14:paraId="31F51283" w14:textId="77777777" w:rsidR="00B62092" w:rsidRPr="007F5104" w:rsidRDefault="00B62092" w:rsidP="00B62092">
            <w:pPr>
              <w:pStyle w:val="Teksttreci0"/>
              <w:shd w:val="clear" w:color="auto" w:fill="auto"/>
              <w:spacing w:line="240" w:lineRule="auto"/>
              <w:ind w:right="20" w:firstLine="0"/>
              <w:jc w:val="both"/>
              <w:rPr>
                <w:rFonts w:ascii="Arial" w:hAnsi="Arial" w:cs="Arial"/>
                <w:sz w:val="20"/>
                <w:szCs w:val="20"/>
              </w:rPr>
            </w:pPr>
          </w:p>
          <w:p w14:paraId="21D4025C" w14:textId="77777777" w:rsidR="00B62092" w:rsidRPr="007F5104" w:rsidRDefault="00B62092" w:rsidP="00B62092">
            <w:pPr>
              <w:pStyle w:val="Teksttreci0"/>
              <w:shd w:val="clear" w:color="auto" w:fill="auto"/>
              <w:spacing w:line="240" w:lineRule="auto"/>
              <w:ind w:right="20" w:firstLine="0"/>
              <w:jc w:val="both"/>
              <w:rPr>
                <w:rFonts w:ascii="Arial" w:hAnsi="Arial" w:cs="Arial"/>
                <w:sz w:val="20"/>
                <w:szCs w:val="20"/>
              </w:rPr>
            </w:pPr>
            <w:r w:rsidRPr="007F5104">
              <w:rPr>
                <w:rFonts w:ascii="Arial" w:hAnsi="Arial" w:cs="Arial"/>
                <w:sz w:val="20"/>
                <w:szCs w:val="20"/>
              </w:rPr>
              <w:t xml:space="preserve">Zamawiający </w:t>
            </w:r>
            <w:r w:rsidRPr="007F5104">
              <w:rPr>
                <w:rFonts w:ascii="Arial" w:hAnsi="Arial" w:cs="Arial"/>
                <w:b/>
                <w:sz w:val="20"/>
                <w:szCs w:val="20"/>
                <w:u w:val="single"/>
              </w:rPr>
              <w:t>nie stawia</w:t>
            </w:r>
            <w:r w:rsidRPr="007F5104">
              <w:rPr>
                <w:rFonts w:ascii="Arial" w:hAnsi="Arial" w:cs="Arial"/>
                <w:sz w:val="20"/>
                <w:szCs w:val="20"/>
              </w:rPr>
              <w:t xml:space="preserve"> warunku w powyższym zakresie.</w:t>
            </w:r>
          </w:p>
          <w:p w14:paraId="3E006E70" w14:textId="77777777" w:rsidR="00B62092" w:rsidRPr="007F5104" w:rsidRDefault="00B62092" w:rsidP="00B62092">
            <w:pPr>
              <w:pStyle w:val="Teksttreci0"/>
              <w:shd w:val="clear" w:color="auto" w:fill="auto"/>
              <w:spacing w:line="240" w:lineRule="auto"/>
              <w:ind w:left="868" w:right="20" w:firstLine="0"/>
              <w:jc w:val="both"/>
              <w:rPr>
                <w:rFonts w:ascii="Arial" w:hAnsi="Arial" w:cs="Arial"/>
                <w:sz w:val="20"/>
                <w:szCs w:val="20"/>
              </w:rPr>
            </w:pPr>
          </w:p>
          <w:p w14:paraId="31998173" w14:textId="77777777" w:rsidR="00B62092" w:rsidRPr="007F5104" w:rsidRDefault="00B62092" w:rsidP="00B62092">
            <w:pPr>
              <w:pStyle w:val="Teksttreci0"/>
              <w:numPr>
                <w:ilvl w:val="0"/>
                <w:numId w:val="10"/>
              </w:numPr>
              <w:shd w:val="clear" w:color="auto" w:fill="auto"/>
              <w:spacing w:line="240" w:lineRule="auto"/>
              <w:ind w:left="852" w:right="20" w:hanging="426"/>
              <w:jc w:val="both"/>
              <w:rPr>
                <w:rFonts w:ascii="Arial" w:hAnsi="Arial" w:cs="Arial"/>
                <w:sz w:val="20"/>
                <w:szCs w:val="20"/>
              </w:rPr>
            </w:pPr>
            <w:r w:rsidRPr="007F5104">
              <w:rPr>
                <w:rFonts w:ascii="Arial" w:hAnsi="Arial" w:cs="Arial"/>
                <w:b/>
                <w:sz w:val="20"/>
                <w:szCs w:val="20"/>
              </w:rPr>
              <w:t>sytuacji ekonomicznej lub finansowej:</w:t>
            </w:r>
          </w:p>
          <w:p w14:paraId="700A938B" w14:textId="77777777" w:rsidR="00B62092" w:rsidRPr="007F5104" w:rsidRDefault="00B62092" w:rsidP="00B62092">
            <w:pPr>
              <w:pStyle w:val="Teksttreci0"/>
              <w:shd w:val="clear" w:color="auto" w:fill="auto"/>
              <w:spacing w:line="240" w:lineRule="auto"/>
              <w:ind w:right="20" w:firstLine="0"/>
              <w:jc w:val="both"/>
              <w:rPr>
                <w:rFonts w:ascii="Arial" w:hAnsi="Arial" w:cs="Arial"/>
                <w:b/>
                <w:sz w:val="20"/>
                <w:szCs w:val="20"/>
              </w:rPr>
            </w:pPr>
          </w:p>
          <w:p w14:paraId="6C4ACECD" w14:textId="4C5F08C8" w:rsidR="00B62092" w:rsidRPr="007F5104" w:rsidRDefault="00B62092" w:rsidP="00B62092">
            <w:pPr>
              <w:pStyle w:val="Teksttreci0"/>
              <w:shd w:val="clear" w:color="auto" w:fill="auto"/>
              <w:spacing w:line="240" w:lineRule="auto"/>
              <w:ind w:right="20" w:firstLine="0"/>
              <w:rPr>
                <w:rFonts w:ascii="Arial" w:hAnsi="Arial" w:cs="Arial"/>
                <w:sz w:val="20"/>
                <w:szCs w:val="20"/>
              </w:rPr>
            </w:pPr>
            <w:r w:rsidRPr="007F5104">
              <w:rPr>
                <w:rFonts w:ascii="Arial" w:hAnsi="Arial" w:cs="Arial"/>
                <w:sz w:val="20"/>
                <w:szCs w:val="20"/>
              </w:rPr>
              <w:t xml:space="preserve">Zamawiający </w:t>
            </w:r>
            <w:r w:rsidRPr="007F5104">
              <w:rPr>
                <w:rFonts w:ascii="Arial" w:hAnsi="Arial" w:cs="Arial"/>
                <w:b/>
                <w:sz w:val="20"/>
                <w:szCs w:val="20"/>
                <w:u w:val="single"/>
              </w:rPr>
              <w:t>nie stawia</w:t>
            </w:r>
            <w:r w:rsidRPr="007F5104">
              <w:rPr>
                <w:rFonts w:ascii="Arial" w:hAnsi="Arial" w:cs="Arial"/>
                <w:sz w:val="20"/>
                <w:szCs w:val="20"/>
              </w:rPr>
              <w:t xml:space="preserve"> warunku w powyższym zakresie.</w:t>
            </w:r>
          </w:p>
          <w:p w14:paraId="0CEC6E02" w14:textId="77777777" w:rsidR="00B62092" w:rsidRPr="007F5104" w:rsidRDefault="00B62092" w:rsidP="00B62092">
            <w:pPr>
              <w:pStyle w:val="Teksttreci0"/>
              <w:shd w:val="clear" w:color="auto" w:fill="auto"/>
              <w:spacing w:line="240" w:lineRule="auto"/>
              <w:ind w:left="868" w:right="20" w:firstLine="0"/>
              <w:jc w:val="both"/>
              <w:rPr>
                <w:rFonts w:ascii="Arial" w:hAnsi="Arial" w:cs="Arial"/>
                <w:sz w:val="20"/>
                <w:szCs w:val="20"/>
              </w:rPr>
            </w:pPr>
          </w:p>
          <w:p w14:paraId="65450CFB" w14:textId="77777777" w:rsidR="00B62092" w:rsidRPr="007F5104" w:rsidRDefault="00B62092" w:rsidP="00B62092">
            <w:pPr>
              <w:pStyle w:val="Teksttreci0"/>
              <w:numPr>
                <w:ilvl w:val="0"/>
                <w:numId w:val="10"/>
              </w:numPr>
              <w:shd w:val="clear" w:color="auto" w:fill="auto"/>
              <w:spacing w:line="240" w:lineRule="auto"/>
              <w:ind w:left="852" w:right="20" w:hanging="426"/>
              <w:jc w:val="both"/>
              <w:rPr>
                <w:rFonts w:ascii="Arial" w:hAnsi="Arial" w:cs="Arial"/>
                <w:b/>
                <w:sz w:val="20"/>
                <w:szCs w:val="20"/>
              </w:rPr>
            </w:pPr>
            <w:r w:rsidRPr="007F5104">
              <w:rPr>
                <w:rFonts w:ascii="Arial" w:hAnsi="Arial" w:cs="Arial"/>
                <w:b/>
                <w:sz w:val="20"/>
                <w:szCs w:val="20"/>
              </w:rPr>
              <w:t>zdolności technicznej lub zawodowej:</w:t>
            </w:r>
          </w:p>
          <w:p w14:paraId="60D63DE7" w14:textId="77777777" w:rsidR="00B62092" w:rsidRPr="007F5104" w:rsidRDefault="00B62092" w:rsidP="00B62092">
            <w:pPr>
              <w:tabs>
                <w:tab w:val="left" w:pos="408"/>
              </w:tabs>
              <w:rPr>
                <w:b/>
                <w:bCs/>
                <w:color w:val="FF0000"/>
              </w:rPr>
            </w:pPr>
          </w:p>
          <w:p w14:paraId="2C2FFB54" w14:textId="77777777" w:rsidR="00B62092" w:rsidRPr="007F5104" w:rsidRDefault="00B62092" w:rsidP="00B62092">
            <w:pPr>
              <w:pStyle w:val="Teksttreci0"/>
              <w:shd w:val="clear" w:color="auto" w:fill="auto"/>
              <w:spacing w:line="240" w:lineRule="auto"/>
              <w:ind w:right="20" w:firstLine="0"/>
              <w:jc w:val="both"/>
              <w:rPr>
                <w:rFonts w:ascii="Arial" w:hAnsi="Arial" w:cs="Arial"/>
                <w:sz w:val="20"/>
                <w:szCs w:val="20"/>
              </w:rPr>
            </w:pPr>
            <w:r w:rsidRPr="007F5104">
              <w:rPr>
                <w:rFonts w:ascii="Arial" w:hAnsi="Arial" w:cs="Arial"/>
                <w:sz w:val="20"/>
                <w:szCs w:val="20"/>
              </w:rPr>
              <w:t xml:space="preserve">Zamawiający </w:t>
            </w:r>
            <w:r w:rsidRPr="007F5104">
              <w:rPr>
                <w:rFonts w:ascii="Arial" w:hAnsi="Arial" w:cs="Arial"/>
                <w:b/>
                <w:sz w:val="20"/>
                <w:szCs w:val="20"/>
                <w:u w:val="single"/>
              </w:rPr>
              <w:t>stawia</w:t>
            </w:r>
            <w:r w:rsidRPr="007F5104">
              <w:rPr>
                <w:rFonts w:ascii="Arial" w:hAnsi="Arial" w:cs="Arial"/>
                <w:sz w:val="20"/>
                <w:szCs w:val="20"/>
              </w:rPr>
              <w:t xml:space="preserve"> warunki dotyczące niezbędnego wykształcenia, kwalifikacji zawodowych, doświadczenia, potencjału technicznego wykonawcy lub osób skierowanych przez Wykonawcę do realizacji zamówienia</w:t>
            </w:r>
          </w:p>
          <w:p w14:paraId="47C986C7" w14:textId="77777777" w:rsidR="00B62092" w:rsidRPr="007F5104" w:rsidRDefault="00B62092" w:rsidP="00B62092">
            <w:pPr>
              <w:pStyle w:val="Teksttreci0"/>
              <w:shd w:val="clear" w:color="auto" w:fill="auto"/>
              <w:spacing w:line="240" w:lineRule="auto"/>
              <w:ind w:right="20" w:firstLine="0"/>
              <w:jc w:val="both"/>
              <w:rPr>
                <w:rFonts w:ascii="Arial" w:hAnsi="Arial" w:cs="Arial"/>
                <w:sz w:val="20"/>
                <w:szCs w:val="20"/>
              </w:rPr>
            </w:pPr>
          </w:p>
          <w:p w14:paraId="19446227" w14:textId="77777777" w:rsidR="00B62092" w:rsidRDefault="00B62092" w:rsidP="00B62092">
            <w:pPr>
              <w:widowControl/>
              <w:numPr>
                <w:ilvl w:val="0"/>
                <w:numId w:val="11"/>
              </w:numPr>
              <w:tabs>
                <w:tab w:val="left" w:pos="300"/>
              </w:tabs>
              <w:ind w:left="300" w:hanging="300"/>
              <w:jc w:val="both"/>
              <w:rPr>
                <w:b/>
                <w:bCs/>
                <w:color w:val="000000"/>
              </w:rPr>
            </w:pPr>
            <w:r w:rsidRPr="007F5104">
              <w:rPr>
                <w:b/>
                <w:bCs/>
                <w:color w:val="000000"/>
              </w:rPr>
              <w:t xml:space="preserve">Doświadczenie wykonawcy </w:t>
            </w:r>
          </w:p>
          <w:p w14:paraId="23ABB907" w14:textId="77777777" w:rsidR="00EA776A" w:rsidRDefault="00EA776A" w:rsidP="00EA776A">
            <w:pPr>
              <w:widowControl/>
              <w:tabs>
                <w:tab w:val="left" w:pos="300"/>
              </w:tabs>
              <w:jc w:val="both"/>
              <w:rPr>
                <w:b/>
                <w:bCs/>
                <w:color w:val="000000"/>
              </w:rPr>
            </w:pPr>
          </w:p>
          <w:p w14:paraId="571CE93E" w14:textId="77777777" w:rsidR="00EA776A" w:rsidRPr="00722F13" w:rsidRDefault="00EA776A" w:rsidP="00EA776A">
            <w:pPr>
              <w:jc w:val="both"/>
            </w:pPr>
            <w:r w:rsidRPr="00B07530">
              <w:rPr>
                <w:color w:val="000000"/>
              </w:rPr>
              <w:t xml:space="preserve">Wykonawca spełni ten warunek udziału w postępowaniu, jeżeli wykaże, że </w:t>
            </w:r>
            <w:r w:rsidRPr="00B07530">
              <w:t>w</w:t>
            </w:r>
            <w:r w:rsidRPr="00B07530">
              <w:rPr>
                <w:color w:val="FF0000"/>
              </w:rPr>
              <w:t xml:space="preserve"> </w:t>
            </w:r>
            <w:r w:rsidRPr="00B07530">
              <w:t>ciągu ostatnich</w:t>
            </w:r>
            <w:r>
              <w:t xml:space="preserve"> </w:t>
            </w:r>
            <w:r w:rsidRPr="00722F13">
              <w:t xml:space="preserve">3 lat przed upływem terminu składania ofert, a jeżeli okres prowadzenia działalności jest krótszy – w tym okresie </w:t>
            </w:r>
            <w:r>
              <w:t>–</w:t>
            </w:r>
            <w:r w:rsidRPr="00722F13">
              <w:t xml:space="preserve"> </w:t>
            </w:r>
            <w:r>
              <w:t xml:space="preserve">wykonał </w:t>
            </w:r>
            <w:r w:rsidRPr="00722F13">
              <w:t>dostaw</w:t>
            </w:r>
            <w:r>
              <w:t>y</w:t>
            </w:r>
            <w:r w:rsidRPr="00722F13">
              <w:t xml:space="preserve"> </w:t>
            </w:r>
            <w:r>
              <w:t>soli drogowej</w:t>
            </w:r>
            <w:r w:rsidRPr="00722F13">
              <w:t xml:space="preserve"> </w:t>
            </w:r>
            <w:r>
              <w:t>w ilości</w:t>
            </w:r>
            <w:r w:rsidRPr="00722F13">
              <w:t xml:space="preserve"> min. </w:t>
            </w:r>
            <w:r>
              <w:rPr>
                <w:b/>
                <w:bCs/>
              </w:rPr>
              <w:t>5 000 ton łącznie</w:t>
            </w:r>
            <w:r w:rsidRPr="00722F13">
              <w:rPr>
                <w:b/>
              </w:rPr>
              <w:t xml:space="preserve">, </w:t>
            </w:r>
            <w:r w:rsidRPr="00722F13">
              <w:t>popartych dowodami, że zostały wykonane lub są wykonywane należycie</w:t>
            </w:r>
            <w:r>
              <w:t>.</w:t>
            </w:r>
          </w:p>
          <w:p w14:paraId="0B2CC5D8" w14:textId="77777777" w:rsidR="00EA776A" w:rsidRDefault="00EA776A" w:rsidP="00EA776A">
            <w:pPr>
              <w:jc w:val="both"/>
              <w:rPr>
                <w:color w:val="000000"/>
              </w:rPr>
            </w:pPr>
          </w:p>
          <w:p w14:paraId="4FAEAC89" w14:textId="77777777" w:rsidR="00EA776A" w:rsidRDefault="00EA776A" w:rsidP="00EA776A">
            <w:pPr>
              <w:jc w:val="both"/>
              <w:rPr>
                <w:color w:val="000000"/>
              </w:rPr>
            </w:pPr>
            <w:r w:rsidRPr="007F5104">
              <w:rPr>
                <w:color w:val="000000"/>
              </w:rPr>
              <w:t>Zamawiający</w:t>
            </w:r>
            <w:r w:rsidRPr="007F5104">
              <w:rPr>
                <w:b/>
                <w:color w:val="000000"/>
              </w:rPr>
              <w:t xml:space="preserve"> </w:t>
            </w:r>
            <w:r w:rsidRPr="007F5104">
              <w:rPr>
                <w:b/>
                <w:color w:val="000000"/>
                <w:u w:val="single"/>
              </w:rPr>
              <w:t>wymaga</w:t>
            </w:r>
            <w:r w:rsidRPr="007F5104">
              <w:rPr>
                <w:b/>
                <w:color w:val="000000"/>
              </w:rPr>
              <w:t>,</w:t>
            </w:r>
            <w:r w:rsidRPr="007F5104">
              <w:rPr>
                <w:color w:val="000000"/>
              </w:rPr>
              <w:t xml:space="preserve"> aby </w:t>
            </w:r>
            <w:r w:rsidRPr="007F5104">
              <w:rPr>
                <w:b/>
              </w:rPr>
              <w:t xml:space="preserve">ww. zakres </w:t>
            </w:r>
            <w:r w:rsidRPr="007F5104">
              <w:rPr>
                <w:color w:val="000000"/>
              </w:rPr>
              <w:t>był wykonany w ramach jednego zadania/ zlecenia/ zamówienia/inwestycji.</w:t>
            </w:r>
          </w:p>
          <w:p w14:paraId="69836163" w14:textId="4B69395D" w:rsidR="00B62092" w:rsidRPr="007F5104" w:rsidRDefault="00B62092" w:rsidP="00B62092">
            <w:pPr>
              <w:jc w:val="both"/>
              <w:rPr>
                <w:b/>
                <w:sz w:val="24"/>
                <w:szCs w:val="24"/>
              </w:rPr>
            </w:pPr>
          </w:p>
        </w:tc>
      </w:tr>
      <w:tr w:rsidR="00B62092" w:rsidRPr="007F5104" w14:paraId="7D06B83F" w14:textId="77777777" w:rsidTr="00E9154D">
        <w:tc>
          <w:tcPr>
            <w:tcW w:w="1985" w:type="dxa"/>
            <w:shd w:val="clear" w:color="auto" w:fill="BFBFBF" w:themeFill="background1" w:themeFillShade="BF"/>
          </w:tcPr>
          <w:p w14:paraId="66D68DD6" w14:textId="1F5B0A43" w:rsidR="00B62092" w:rsidRPr="007F5104" w:rsidRDefault="00B62092" w:rsidP="00B62092">
            <w:pPr>
              <w:tabs>
                <w:tab w:val="left" w:pos="408"/>
              </w:tabs>
              <w:jc w:val="center"/>
              <w:rPr>
                <w:b/>
                <w:sz w:val="24"/>
                <w:szCs w:val="24"/>
              </w:rPr>
            </w:pPr>
            <w:r w:rsidRPr="007F5104">
              <w:rPr>
                <w:b/>
                <w:sz w:val="24"/>
                <w:szCs w:val="24"/>
              </w:rPr>
              <w:lastRenderedPageBreak/>
              <w:t>PKT XVIII.2 IDW</w:t>
            </w:r>
          </w:p>
        </w:tc>
        <w:tc>
          <w:tcPr>
            <w:tcW w:w="7229" w:type="dxa"/>
            <w:shd w:val="clear" w:color="auto" w:fill="BFBFBF" w:themeFill="background1" w:themeFillShade="BF"/>
          </w:tcPr>
          <w:p w14:paraId="500C257B" w14:textId="57E668ED" w:rsidR="00B62092" w:rsidRPr="007F5104" w:rsidRDefault="00B62092" w:rsidP="00B62092">
            <w:pPr>
              <w:ind w:left="360"/>
              <w:rPr>
                <w:b/>
                <w:sz w:val="24"/>
                <w:szCs w:val="24"/>
              </w:rPr>
            </w:pPr>
            <w:r w:rsidRPr="007F5104">
              <w:rPr>
                <w:b/>
                <w:bCs/>
                <w:color w:val="000000"/>
                <w:sz w:val="24"/>
                <w:szCs w:val="24"/>
              </w:rPr>
              <w:t>OPIS KRYTERIÓW OCENY OFERT, WRAZ Z PODANIEM WAG TYCH KRYTERIÓW I SPOSOBU OCENY OFERT</w:t>
            </w:r>
          </w:p>
        </w:tc>
      </w:tr>
      <w:tr w:rsidR="00B62092" w:rsidRPr="007F5104" w14:paraId="49C17C18" w14:textId="77777777" w:rsidTr="001626FF">
        <w:tc>
          <w:tcPr>
            <w:tcW w:w="1985" w:type="dxa"/>
          </w:tcPr>
          <w:p w14:paraId="3DD07215" w14:textId="77777777" w:rsidR="00B62092" w:rsidRPr="007F5104" w:rsidRDefault="00B62092" w:rsidP="00B62092">
            <w:pPr>
              <w:tabs>
                <w:tab w:val="left" w:pos="408"/>
              </w:tabs>
              <w:jc w:val="center"/>
              <w:rPr>
                <w:b/>
                <w:sz w:val="24"/>
                <w:szCs w:val="24"/>
              </w:rPr>
            </w:pPr>
          </w:p>
        </w:tc>
        <w:tc>
          <w:tcPr>
            <w:tcW w:w="7229" w:type="dxa"/>
            <w:tcBorders>
              <w:bottom w:val="single" w:sz="4" w:space="0" w:color="auto"/>
            </w:tcBorders>
          </w:tcPr>
          <w:p w14:paraId="3BB295DF" w14:textId="77777777" w:rsidR="00EA776A" w:rsidRPr="00EA776A" w:rsidRDefault="00EA776A" w:rsidP="00EA776A">
            <w:pPr>
              <w:pStyle w:val="Akapitzlist"/>
              <w:widowControl/>
              <w:numPr>
                <w:ilvl w:val="0"/>
                <w:numId w:val="1"/>
              </w:numPr>
              <w:tabs>
                <w:tab w:val="clear" w:pos="1800"/>
              </w:tabs>
              <w:autoSpaceDE/>
              <w:autoSpaceDN/>
              <w:adjustRightInd/>
              <w:spacing w:before="120"/>
              <w:ind w:left="425" w:hanging="425"/>
              <w:jc w:val="both"/>
            </w:pPr>
            <w:r w:rsidRPr="00EA776A">
              <w:t>Przy wyborze najkorzystniejszej oferty Zamawiający będzie się kierował następującymi kryteriami oceny ofert:</w:t>
            </w:r>
          </w:p>
          <w:p w14:paraId="5EEE9BF4" w14:textId="77777777" w:rsidR="00370900" w:rsidRPr="00370900" w:rsidRDefault="00EA776A" w:rsidP="00370900">
            <w:pPr>
              <w:pStyle w:val="Akapitzlist"/>
              <w:widowControl/>
              <w:numPr>
                <w:ilvl w:val="0"/>
                <w:numId w:val="5"/>
              </w:numPr>
              <w:tabs>
                <w:tab w:val="clear" w:pos="1800"/>
              </w:tabs>
              <w:autoSpaceDE/>
              <w:autoSpaceDN/>
              <w:adjustRightInd/>
              <w:ind w:left="737" w:hanging="271"/>
            </w:pPr>
            <w:r w:rsidRPr="00370900">
              <w:rPr>
                <w:b/>
              </w:rPr>
              <w:t xml:space="preserve">Cena zamówienia (CZ) </w:t>
            </w:r>
            <w:r w:rsidR="00370900" w:rsidRPr="00370900">
              <w:rPr>
                <w:b/>
              </w:rPr>
              <w:t>(</w:t>
            </w:r>
            <w:r w:rsidR="00370900" w:rsidRPr="00370900">
              <w:rPr>
                <w:b/>
                <w:bCs/>
                <w:color w:val="000000"/>
              </w:rPr>
              <w:t>zakres podstawowy  + opcja zamówienia</w:t>
            </w:r>
            <w:r w:rsidR="00370900" w:rsidRPr="00370900">
              <w:rPr>
                <w:b/>
                <w:bCs/>
                <w:color w:val="000000"/>
              </w:rPr>
              <w:t>)</w:t>
            </w:r>
            <w:r w:rsidR="00370900" w:rsidRPr="00370900">
              <w:rPr>
                <w:b/>
              </w:rPr>
              <w:t xml:space="preserve"> </w:t>
            </w:r>
            <w:r w:rsidRPr="00370900">
              <w:rPr>
                <w:b/>
              </w:rPr>
              <w:t xml:space="preserve">– </w:t>
            </w:r>
            <w:r w:rsidR="00370900" w:rsidRPr="00EA776A">
              <w:t xml:space="preserve">waga kryterium </w:t>
            </w:r>
            <w:r w:rsidRPr="00370900">
              <w:rPr>
                <w:b/>
              </w:rPr>
              <w:t>60%</w:t>
            </w:r>
          </w:p>
          <w:p w14:paraId="1990B78B" w14:textId="1FECEA8B" w:rsidR="00EA776A" w:rsidRPr="00EA776A" w:rsidRDefault="00EA776A" w:rsidP="00370900">
            <w:pPr>
              <w:pStyle w:val="Akapitzlist"/>
              <w:widowControl/>
              <w:numPr>
                <w:ilvl w:val="0"/>
                <w:numId w:val="5"/>
              </w:numPr>
              <w:tabs>
                <w:tab w:val="clear" w:pos="1800"/>
              </w:tabs>
              <w:autoSpaceDE/>
              <w:autoSpaceDN/>
              <w:adjustRightInd/>
              <w:ind w:left="737" w:hanging="271"/>
            </w:pPr>
            <w:r w:rsidRPr="00370900">
              <w:rPr>
                <w:b/>
              </w:rPr>
              <w:t xml:space="preserve">Kryterium jakościowe –  </w:t>
            </w:r>
            <w:r w:rsidRPr="00370900">
              <w:rPr>
                <w:b/>
                <w:bCs/>
              </w:rPr>
              <w:t>czas niezbędny do podjęcia realizacji dostaw</w:t>
            </w:r>
            <w:r w:rsidRPr="00370900">
              <w:rPr>
                <w:bCs/>
              </w:rPr>
              <w:t xml:space="preserve"> </w:t>
            </w:r>
            <w:r w:rsidRPr="00370900">
              <w:rPr>
                <w:b/>
                <w:bCs/>
              </w:rPr>
              <w:t xml:space="preserve">od powiadomienia </w:t>
            </w:r>
            <w:r w:rsidRPr="00370900">
              <w:rPr>
                <w:b/>
              </w:rPr>
              <w:t>– waga kryterium 40 %</w:t>
            </w:r>
          </w:p>
          <w:p w14:paraId="5FDE1122" w14:textId="56A2E416" w:rsidR="00EA776A" w:rsidRPr="00EA776A" w:rsidRDefault="00EA776A" w:rsidP="00370900">
            <w:pPr>
              <w:pStyle w:val="Akapitzlist"/>
              <w:widowControl/>
              <w:numPr>
                <w:ilvl w:val="0"/>
                <w:numId w:val="26"/>
              </w:numPr>
              <w:autoSpaceDE/>
              <w:autoSpaceDN/>
              <w:adjustRightInd/>
              <w:spacing w:before="240"/>
              <w:jc w:val="both"/>
            </w:pPr>
            <w:r w:rsidRPr="00EA776A">
              <w:t>Zasady oceny ofert w poszczególnych kryteriach:</w:t>
            </w:r>
          </w:p>
          <w:p w14:paraId="654423AF" w14:textId="572798B2" w:rsidR="00EA776A" w:rsidRPr="00370900" w:rsidRDefault="00370900" w:rsidP="00EA776A">
            <w:pPr>
              <w:pStyle w:val="ZTIRPKTzmpkttiret"/>
              <w:spacing w:line="276" w:lineRule="auto"/>
              <w:ind w:left="360" w:firstLine="0"/>
              <w:rPr>
                <w:rFonts w:ascii="Arial" w:hAnsi="Arial"/>
                <w:b/>
                <w:sz w:val="20"/>
              </w:rPr>
            </w:pPr>
            <w:r w:rsidRPr="00370900">
              <w:rPr>
                <w:rFonts w:ascii="Arial" w:hAnsi="Arial"/>
                <w:b/>
                <w:sz w:val="20"/>
              </w:rPr>
              <w:t>Cena zamówienia (CZ) (</w:t>
            </w:r>
            <w:r w:rsidRPr="00370900">
              <w:rPr>
                <w:rFonts w:ascii="Arial" w:hAnsi="Arial"/>
                <w:b/>
                <w:bCs w:val="0"/>
                <w:color w:val="000000"/>
                <w:sz w:val="20"/>
              </w:rPr>
              <w:t>zakres podstawowy  + opcja zamówienia)</w:t>
            </w:r>
            <w:r w:rsidR="00EA776A" w:rsidRPr="00370900">
              <w:rPr>
                <w:rFonts w:ascii="Arial" w:hAnsi="Arial"/>
                <w:b/>
                <w:sz w:val="20"/>
              </w:rPr>
              <w:t>:</w:t>
            </w:r>
          </w:p>
          <w:p w14:paraId="403ACFA2" w14:textId="77777777" w:rsidR="00370900" w:rsidRDefault="00EA776A" w:rsidP="00EA776A">
            <w:pPr>
              <w:pStyle w:val="Akapitzlist"/>
              <w:spacing w:before="240"/>
              <w:ind w:left="1452"/>
              <w:rPr>
                <w:b/>
              </w:rPr>
            </w:pPr>
            <w:r w:rsidRPr="00EA776A">
              <w:rPr>
                <w:b/>
              </w:rPr>
              <w:t xml:space="preserve">cena najniższa brutto zamówienia </w:t>
            </w:r>
            <w:r w:rsidRPr="00EA776A">
              <w:rPr>
                <w:b/>
              </w:rPr>
              <w:br/>
              <w:t xml:space="preserve">spośród wszystkich złożonych ofert </w:t>
            </w:r>
            <w:r w:rsidRPr="00EA776A">
              <w:rPr>
                <w:b/>
              </w:rPr>
              <w:br/>
              <w:t>niepodlegających odrzuceniu</w:t>
            </w:r>
            <w:r w:rsidR="00370900">
              <w:rPr>
                <w:b/>
              </w:rPr>
              <w:t xml:space="preserve"> </w:t>
            </w:r>
          </w:p>
          <w:p w14:paraId="0219E4B8" w14:textId="3AC55AD7" w:rsidR="00EA776A" w:rsidRPr="00EA776A" w:rsidRDefault="00370900" w:rsidP="00370900">
            <w:pPr>
              <w:pStyle w:val="Akapitzlist"/>
              <w:ind w:left="1452"/>
              <w:rPr>
                <w:b/>
              </w:rPr>
            </w:pPr>
            <w:r>
              <w:rPr>
                <w:b/>
              </w:rPr>
              <w:t>(</w:t>
            </w:r>
            <w:r w:rsidRPr="00CA21E3">
              <w:rPr>
                <w:b/>
                <w:bCs/>
                <w:color w:val="000000"/>
              </w:rPr>
              <w:t>zakres podstawowy</w:t>
            </w:r>
            <w:r>
              <w:rPr>
                <w:b/>
                <w:bCs/>
                <w:color w:val="000000"/>
              </w:rPr>
              <w:t xml:space="preserve"> </w:t>
            </w:r>
            <w:r w:rsidRPr="00CA21E3">
              <w:rPr>
                <w:b/>
                <w:bCs/>
                <w:color w:val="000000"/>
              </w:rPr>
              <w:t xml:space="preserve"> + opcja zamówienia</w:t>
            </w:r>
            <w:r>
              <w:rPr>
                <w:b/>
                <w:bCs/>
                <w:color w:val="000000"/>
              </w:rPr>
              <w:t>)</w:t>
            </w:r>
          </w:p>
          <w:p w14:paraId="366808CA" w14:textId="77777777" w:rsidR="00EA776A" w:rsidRPr="00EA776A" w:rsidRDefault="00EA776A" w:rsidP="00EA776A">
            <w:pPr>
              <w:pStyle w:val="Akapitzlist"/>
              <w:ind w:left="1080"/>
              <w:jc w:val="both"/>
            </w:pPr>
            <w:r w:rsidRPr="00EA776A">
              <w:rPr>
                <w:b/>
              </w:rPr>
              <w:t>CZP =</w:t>
            </w:r>
            <w:r w:rsidRPr="00EA776A">
              <w:t xml:space="preserve"> </w:t>
            </w:r>
            <w:r w:rsidRPr="00EA776A">
              <w:rPr>
                <w:strike/>
              </w:rPr>
              <w:t xml:space="preserve">------------------------------------------------ </w:t>
            </w:r>
            <w:r w:rsidRPr="00EA776A">
              <w:t xml:space="preserve">  </w:t>
            </w:r>
            <w:r w:rsidRPr="00EA776A">
              <w:rPr>
                <w:b/>
              </w:rPr>
              <w:t>x 100 pkt x 60 %</w:t>
            </w:r>
          </w:p>
          <w:p w14:paraId="5025EBBA" w14:textId="77777777" w:rsidR="00EA776A" w:rsidRDefault="00EA776A" w:rsidP="00EA776A">
            <w:pPr>
              <w:pStyle w:val="Akapitzlist"/>
              <w:ind w:left="1452"/>
              <w:jc w:val="both"/>
              <w:rPr>
                <w:b/>
              </w:rPr>
            </w:pPr>
            <w:r w:rsidRPr="00EA776A">
              <w:rPr>
                <w:b/>
              </w:rPr>
              <w:t>cena oferty ocenianej zamówienia brutto</w:t>
            </w:r>
          </w:p>
          <w:p w14:paraId="43C8A4C7" w14:textId="77777777" w:rsidR="00370900" w:rsidRPr="00EA776A" w:rsidRDefault="00370900" w:rsidP="00370900">
            <w:pPr>
              <w:pStyle w:val="Akapitzlist"/>
              <w:ind w:left="1452"/>
              <w:rPr>
                <w:b/>
              </w:rPr>
            </w:pPr>
            <w:r>
              <w:rPr>
                <w:b/>
              </w:rPr>
              <w:t>(</w:t>
            </w:r>
            <w:r w:rsidRPr="00CA21E3">
              <w:rPr>
                <w:b/>
                <w:bCs/>
                <w:color w:val="000000"/>
              </w:rPr>
              <w:t>zakres podstawowy</w:t>
            </w:r>
            <w:r>
              <w:rPr>
                <w:b/>
                <w:bCs/>
                <w:color w:val="000000"/>
              </w:rPr>
              <w:t xml:space="preserve"> </w:t>
            </w:r>
            <w:r w:rsidRPr="00CA21E3">
              <w:rPr>
                <w:b/>
                <w:bCs/>
                <w:color w:val="000000"/>
              </w:rPr>
              <w:t xml:space="preserve"> + opcja zamówienia</w:t>
            </w:r>
            <w:r>
              <w:rPr>
                <w:b/>
                <w:bCs/>
                <w:color w:val="000000"/>
              </w:rPr>
              <w:t>)</w:t>
            </w:r>
          </w:p>
          <w:p w14:paraId="6480FF22" w14:textId="77777777" w:rsidR="00370900" w:rsidRPr="00EA776A" w:rsidRDefault="00370900" w:rsidP="00EA776A">
            <w:pPr>
              <w:pStyle w:val="Akapitzlist"/>
              <w:ind w:left="1452"/>
              <w:jc w:val="both"/>
              <w:rPr>
                <w:b/>
              </w:rPr>
            </w:pPr>
          </w:p>
          <w:p w14:paraId="59D10DD8" w14:textId="691E30FC" w:rsidR="00EA776A" w:rsidRPr="007F5104" w:rsidRDefault="00EA776A" w:rsidP="00EA776A">
            <w:pPr>
              <w:widowControl/>
              <w:autoSpaceDE/>
              <w:autoSpaceDN/>
              <w:adjustRightInd/>
              <w:spacing w:before="240"/>
              <w:contextualSpacing/>
              <w:jc w:val="both"/>
            </w:pPr>
            <w:r w:rsidRPr="007F5104">
              <w:t>Podstawą przyznania punktów w kryterium „cena” będzie cena ofertowa brutto podana przez Wykonawcę w Formularz</w:t>
            </w:r>
            <w:r w:rsidR="003A14D7">
              <w:t>ach</w:t>
            </w:r>
            <w:r w:rsidRPr="007F5104">
              <w:t xml:space="preserve"> </w:t>
            </w:r>
            <w:r w:rsidR="003A14D7">
              <w:t>cenowych</w:t>
            </w:r>
            <w:r w:rsidRPr="007F5104">
              <w:t>.</w:t>
            </w:r>
          </w:p>
          <w:p w14:paraId="440CF80D" w14:textId="77777777" w:rsidR="00EA776A" w:rsidRDefault="00EA776A" w:rsidP="00EA776A">
            <w:pPr>
              <w:widowControl/>
              <w:autoSpaceDE/>
              <w:autoSpaceDN/>
              <w:adjustRightInd/>
              <w:contextualSpacing/>
              <w:jc w:val="both"/>
            </w:pPr>
            <w:r w:rsidRPr="007F5104">
              <w:t>Cena ofertowa brutto musi uwzględniać wszelkie koszty jakie Wykonawca poniesie w związku z realizacją przedmiotu zamówienia.</w:t>
            </w:r>
          </w:p>
          <w:p w14:paraId="4094E9BB" w14:textId="77777777" w:rsidR="00EA776A" w:rsidRDefault="00EA776A" w:rsidP="00EA776A">
            <w:pPr>
              <w:widowControl/>
              <w:autoSpaceDE/>
              <w:autoSpaceDN/>
              <w:adjustRightInd/>
              <w:contextualSpacing/>
              <w:jc w:val="both"/>
            </w:pPr>
          </w:p>
          <w:p w14:paraId="2BD79110" w14:textId="77777777" w:rsidR="00EA776A" w:rsidRPr="00EA776A" w:rsidRDefault="00EA776A" w:rsidP="00EA776A">
            <w:pPr>
              <w:pStyle w:val="ZTIRPKTzmpkttiret"/>
              <w:spacing w:line="276" w:lineRule="auto"/>
              <w:ind w:left="0" w:firstLine="0"/>
              <w:jc w:val="left"/>
              <w:rPr>
                <w:rFonts w:ascii="Arial" w:hAnsi="Arial"/>
                <w:b/>
                <w:color w:val="000000"/>
                <w:sz w:val="20"/>
              </w:rPr>
            </w:pPr>
            <w:r w:rsidRPr="00EA776A">
              <w:rPr>
                <w:rFonts w:ascii="Arial" w:hAnsi="Arial"/>
                <w:b/>
                <w:sz w:val="20"/>
              </w:rPr>
              <w:t>Kryterium jakościowe –  czas niezbędny do podjęcia realizacji dostaw</w:t>
            </w:r>
            <w:r w:rsidRPr="00EA776A">
              <w:rPr>
                <w:rFonts w:ascii="Arial" w:hAnsi="Arial"/>
                <w:sz w:val="20"/>
              </w:rPr>
              <w:t xml:space="preserve"> </w:t>
            </w:r>
            <w:r w:rsidRPr="00EA776A">
              <w:rPr>
                <w:rFonts w:ascii="Arial" w:hAnsi="Arial"/>
                <w:b/>
                <w:sz w:val="20"/>
              </w:rPr>
              <w:t>od powiadomienia – waga kryterium 40 %</w:t>
            </w:r>
          </w:p>
          <w:p w14:paraId="07E4DC65" w14:textId="77777777" w:rsidR="00EA776A" w:rsidRPr="00EA776A" w:rsidRDefault="00EA776A" w:rsidP="00EA776A">
            <w:pPr>
              <w:pStyle w:val="ZTIRPKTzmpkttiret"/>
              <w:spacing w:line="276" w:lineRule="auto"/>
              <w:ind w:left="0" w:firstLine="0"/>
              <w:rPr>
                <w:rFonts w:ascii="Arial" w:hAnsi="Arial"/>
                <w:sz w:val="20"/>
              </w:rPr>
            </w:pPr>
            <w:r w:rsidRPr="00EA776A">
              <w:rPr>
                <w:rFonts w:ascii="Arial" w:hAnsi="Arial"/>
                <w:sz w:val="20"/>
              </w:rPr>
              <w:t>Opis sposobu obliczenia punktów:</w:t>
            </w:r>
          </w:p>
          <w:p w14:paraId="71E7D067" w14:textId="77777777" w:rsidR="00EA776A" w:rsidRPr="00EA776A" w:rsidRDefault="00EA776A" w:rsidP="00EA776A">
            <w:pPr>
              <w:jc w:val="both"/>
            </w:pPr>
            <w:r w:rsidRPr="00EA776A">
              <w:t>W tym kryterium zostanie przyznana następująca liczba punktów:</w:t>
            </w:r>
          </w:p>
          <w:p w14:paraId="6532E4B8" w14:textId="77777777" w:rsidR="00EA776A" w:rsidRDefault="00EA776A" w:rsidP="00EA776A">
            <w:pPr>
              <w:spacing w:after="200" w:line="276" w:lineRule="auto"/>
              <w:ind w:left="709"/>
              <w:jc w:val="both"/>
              <w:rPr>
                <w:bCs/>
              </w:rPr>
            </w:pPr>
          </w:p>
          <w:p w14:paraId="4B071496" w14:textId="77777777" w:rsidR="00EA776A" w:rsidRPr="00EA776A" w:rsidRDefault="00EA776A" w:rsidP="00EA776A">
            <w:pPr>
              <w:spacing w:after="200" w:line="276" w:lineRule="auto"/>
              <w:ind w:left="709"/>
              <w:jc w:val="both"/>
              <w:rPr>
                <w:bCs/>
              </w:rPr>
            </w:pPr>
          </w:p>
          <w:tbl>
            <w:tblPr>
              <w:tblW w:w="6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1"/>
              <w:gridCol w:w="3260"/>
              <w:gridCol w:w="2142"/>
            </w:tblGrid>
            <w:tr w:rsidR="00EA776A" w:rsidRPr="00484639" w14:paraId="08A4860E" w14:textId="77777777" w:rsidTr="00EA776A">
              <w:trPr>
                <w:trHeight w:val="300"/>
              </w:trPr>
              <w:tc>
                <w:tcPr>
                  <w:tcW w:w="851" w:type="dxa"/>
                  <w:noWrap/>
                  <w:vAlign w:val="center"/>
                  <w:hideMark/>
                </w:tcPr>
                <w:p w14:paraId="398FA581" w14:textId="77777777" w:rsidR="00EA776A" w:rsidRPr="00EA776A" w:rsidRDefault="00EA776A" w:rsidP="00EA776A">
                  <w:pPr>
                    <w:jc w:val="center"/>
                    <w:rPr>
                      <w:b/>
                      <w:bCs/>
                    </w:rPr>
                  </w:pPr>
                  <w:r w:rsidRPr="00EA776A">
                    <w:rPr>
                      <w:b/>
                      <w:bCs/>
                    </w:rPr>
                    <w:lastRenderedPageBreak/>
                    <w:t>Lp.</w:t>
                  </w:r>
                </w:p>
              </w:tc>
              <w:tc>
                <w:tcPr>
                  <w:tcW w:w="3260" w:type="dxa"/>
                  <w:noWrap/>
                  <w:vAlign w:val="bottom"/>
                  <w:hideMark/>
                </w:tcPr>
                <w:p w14:paraId="56CD2758" w14:textId="77777777" w:rsidR="00EA776A" w:rsidRPr="00EA776A" w:rsidRDefault="00EA776A" w:rsidP="00EA776A">
                  <w:pPr>
                    <w:jc w:val="center"/>
                    <w:rPr>
                      <w:b/>
                      <w:bCs/>
                    </w:rPr>
                  </w:pPr>
                  <w:r w:rsidRPr="00EA776A">
                    <w:rPr>
                      <w:b/>
                      <w:bCs/>
                    </w:rPr>
                    <w:t>czas niezbędny do podjęcia realizacji dostaw od powiadomienia</w:t>
                  </w:r>
                </w:p>
              </w:tc>
              <w:tc>
                <w:tcPr>
                  <w:tcW w:w="2142" w:type="dxa"/>
                  <w:noWrap/>
                  <w:vAlign w:val="center"/>
                  <w:hideMark/>
                </w:tcPr>
                <w:p w14:paraId="176B40E0" w14:textId="77777777" w:rsidR="00EA776A" w:rsidRPr="00EA776A" w:rsidRDefault="00EA776A" w:rsidP="00EA776A">
                  <w:pPr>
                    <w:jc w:val="center"/>
                    <w:rPr>
                      <w:b/>
                      <w:bCs/>
                    </w:rPr>
                  </w:pPr>
                  <w:r w:rsidRPr="00EA776A">
                    <w:rPr>
                      <w:b/>
                      <w:bCs/>
                    </w:rPr>
                    <w:t>kryterium</w:t>
                  </w:r>
                </w:p>
              </w:tc>
            </w:tr>
            <w:tr w:rsidR="00EA776A" w:rsidRPr="00484639" w14:paraId="4265F094" w14:textId="77777777" w:rsidTr="00EA776A">
              <w:trPr>
                <w:trHeight w:val="300"/>
              </w:trPr>
              <w:tc>
                <w:tcPr>
                  <w:tcW w:w="851" w:type="dxa"/>
                  <w:noWrap/>
                  <w:vAlign w:val="center"/>
                </w:tcPr>
                <w:p w14:paraId="2AB76ECD" w14:textId="77777777" w:rsidR="00EA776A" w:rsidRPr="00EA776A" w:rsidRDefault="00EA776A" w:rsidP="00EA776A">
                  <w:pPr>
                    <w:jc w:val="center"/>
                    <w:rPr>
                      <w:b/>
                      <w:bCs/>
                    </w:rPr>
                  </w:pPr>
                  <w:r w:rsidRPr="00EA776A">
                    <w:rPr>
                      <w:b/>
                      <w:bCs/>
                    </w:rPr>
                    <w:t>1.</w:t>
                  </w:r>
                </w:p>
              </w:tc>
              <w:tc>
                <w:tcPr>
                  <w:tcW w:w="3260" w:type="dxa"/>
                  <w:noWrap/>
                  <w:vAlign w:val="bottom"/>
                </w:tcPr>
                <w:p w14:paraId="5A226C4A" w14:textId="77777777" w:rsidR="00EA776A" w:rsidRPr="00EA776A" w:rsidRDefault="00EA776A" w:rsidP="00EA776A">
                  <w:pPr>
                    <w:jc w:val="center"/>
                    <w:rPr>
                      <w:b/>
                      <w:bCs/>
                    </w:rPr>
                  </w:pPr>
                  <w:r w:rsidRPr="00EA776A">
                    <w:rPr>
                      <w:b/>
                      <w:bCs/>
                    </w:rPr>
                    <w:t>3 dni</w:t>
                  </w:r>
                  <w:r w:rsidRPr="00EA776A">
                    <w:t xml:space="preserve"> </w:t>
                  </w:r>
                  <w:r w:rsidRPr="00EA776A">
                    <w:rPr>
                      <w:b/>
                      <w:bCs/>
                    </w:rPr>
                    <w:t>od momentu przekazania zapotrzebowania</w:t>
                  </w:r>
                </w:p>
              </w:tc>
              <w:tc>
                <w:tcPr>
                  <w:tcW w:w="2142" w:type="dxa"/>
                  <w:noWrap/>
                  <w:vAlign w:val="center"/>
                </w:tcPr>
                <w:p w14:paraId="75A12719" w14:textId="77777777" w:rsidR="00EA776A" w:rsidRPr="00EA776A" w:rsidRDefault="00EA776A" w:rsidP="00EA776A">
                  <w:pPr>
                    <w:jc w:val="center"/>
                    <w:rPr>
                      <w:b/>
                      <w:bCs/>
                    </w:rPr>
                  </w:pPr>
                  <w:r w:rsidRPr="00EA776A">
                    <w:rPr>
                      <w:b/>
                      <w:bCs/>
                    </w:rPr>
                    <w:t>40 pkt</w:t>
                  </w:r>
                </w:p>
              </w:tc>
            </w:tr>
            <w:tr w:rsidR="00EA776A" w:rsidRPr="00484639" w14:paraId="4C7EEE7E" w14:textId="77777777" w:rsidTr="00EA776A">
              <w:trPr>
                <w:trHeight w:val="300"/>
              </w:trPr>
              <w:tc>
                <w:tcPr>
                  <w:tcW w:w="851" w:type="dxa"/>
                  <w:noWrap/>
                  <w:vAlign w:val="center"/>
                  <w:hideMark/>
                </w:tcPr>
                <w:p w14:paraId="5BCB3967" w14:textId="77777777" w:rsidR="00EA776A" w:rsidRPr="00EA776A" w:rsidRDefault="00EA776A" w:rsidP="00EA776A">
                  <w:pPr>
                    <w:jc w:val="center"/>
                    <w:rPr>
                      <w:b/>
                    </w:rPr>
                  </w:pPr>
                  <w:r w:rsidRPr="00EA776A">
                    <w:rPr>
                      <w:b/>
                    </w:rPr>
                    <w:t>2.</w:t>
                  </w:r>
                </w:p>
              </w:tc>
              <w:tc>
                <w:tcPr>
                  <w:tcW w:w="3260" w:type="dxa"/>
                  <w:noWrap/>
                  <w:vAlign w:val="center"/>
                </w:tcPr>
                <w:p w14:paraId="1E6603E1" w14:textId="77777777" w:rsidR="00EA776A" w:rsidRPr="00EA776A" w:rsidRDefault="00EA776A" w:rsidP="00EA776A">
                  <w:pPr>
                    <w:jc w:val="center"/>
                    <w:rPr>
                      <w:b/>
                    </w:rPr>
                  </w:pPr>
                  <w:r w:rsidRPr="00EA776A">
                    <w:rPr>
                      <w:b/>
                    </w:rPr>
                    <w:t>4 dni</w:t>
                  </w:r>
                  <w:r w:rsidRPr="00EA776A">
                    <w:t xml:space="preserve"> </w:t>
                  </w:r>
                  <w:r w:rsidRPr="00EA776A">
                    <w:rPr>
                      <w:b/>
                    </w:rPr>
                    <w:t>od momentu przekazania zapotrzebowania</w:t>
                  </w:r>
                </w:p>
              </w:tc>
              <w:tc>
                <w:tcPr>
                  <w:tcW w:w="2142" w:type="dxa"/>
                  <w:noWrap/>
                  <w:vAlign w:val="center"/>
                </w:tcPr>
                <w:p w14:paraId="4AAF91F3" w14:textId="77777777" w:rsidR="00EA776A" w:rsidRPr="00EA776A" w:rsidRDefault="00EA776A" w:rsidP="00EA776A">
                  <w:pPr>
                    <w:jc w:val="center"/>
                    <w:rPr>
                      <w:b/>
                    </w:rPr>
                  </w:pPr>
                  <w:r w:rsidRPr="00EA776A">
                    <w:rPr>
                      <w:b/>
                    </w:rPr>
                    <w:t>30 pkt</w:t>
                  </w:r>
                </w:p>
              </w:tc>
            </w:tr>
            <w:tr w:rsidR="00EA776A" w:rsidRPr="00484639" w14:paraId="41BCC846" w14:textId="77777777" w:rsidTr="00EA776A">
              <w:trPr>
                <w:trHeight w:val="300"/>
              </w:trPr>
              <w:tc>
                <w:tcPr>
                  <w:tcW w:w="851" w:type="dxa"/>
                  <w:noWrap/>
                  <w:vAlign w:val="center"/>
                </w:tcPr>
                <w:p w14:paraId="3C904219" w14:textId="77777777" w:rsidR="00EA776A" w:rsidRPr="00EA776A" w:rsidRDefault="00EA776A" w:rsidP="00EA776A">
                  <w:pPr>
                    <w:jc w:val="center"/>
                    <w:rPr>
                      <w:b/>
                    </w:rPr>
                  </w:pPr>
                  <w:r w:rsidRPr="00EA776A">
                    <w:rPr>
                      <w:b/>
                    </w:rPr>
                    <w:t>3.</w:t>
                  </w:r>
                </w:p>
              </w:tc>
              <w:tc>
                <w:tcPr>
                  <w:tcW w:w="3260" w:type="dxa"/>
                  <w:noWrap/>
                  <w:vAlign w:val="center"/>
                </w:tcPr>
                <w:p w14:paraId="05448942" w14:textId="77777777" w:rsidR="00EA776A" w:rsidRPr="00EA776A" w:rsidRDefault="00EA776A" w:rsidP="00EA776A">
                  <w:pPr>
                    <w:jc w:val="center"/>
                    <w:rPr>
                      <w:b/>
                    </w:rPr>
                  </w:pPr>
                  <w:r w:rsidRPr="00EA776A">
                    <w:rPr>
                      <w:b/>
                    </w:rPr>
                    <w:t>5 dni od momentu przekazania zapotrzebowania</w:t>
                  </w:r>
                </w:p>
              </w:tc>
              <w:tc>
                <w:tcPr>
                  <w:tcW w:w="2142" w:type="dxa"/>
                  <w:noWrap/>
                  <w:vAlign w:val="center"/>
                </w:tcPr>
                <w:p w14:paraId="31526A17" w14:textId="77777777" w:rsidR="00EA776A" w:rsidRPr="00EA776A" w:rsidRDefault="00EA776A" w:rsidP="00EA776A">
                  <w:pPr>
                    <w:jc w:val="center"/>
                    <w:rPr>
                      <w:b/>
                    </w:rPr>
                  </w:pPr>
                  <w:r w:rsidRPr="00EA776A">
                    <w:rPr>
                      <w:b/>
                    </w:rPr>
                    <w:t>20 pkt</w:t>
                  </w:r>
                </w:p>
              </w:tc>
            </w:tr>
            <w:tr w:rsidR="00EA776A" w:rsidRPr="00484639" w14:paraId="460C645F" w14:textId="77777777" w:rsidTr="00EA776A">
              <w:trPr>
                <w:trHeight w:val="300"/>
              </w:trPr>
              <w:tc>
                <w:tcPr>
                  <w:tcW w:w="851" w:type="dxa"/>
                  <w:noWrap/>
                  <w:vAlign w:val="center"/>
                </w:tcPr>
                <w:p w14:paraId="025C100F" w14:textId="77777777" w:rsidR="00EA776A" w:rsidRPr="00EA776A" w:rsidRDefault="00EA776A" w:rsidP="00EA776A">
                  <w:pPr>
                    <w:jc w:val="center"/>
                    <w:rPr>
                      <w:b/>
                    </w:rPr>
                  </w:pPr>
                  <w:r w:rsidRPr="00EA776A">
                    <w:rPr>
                      <w:b/>
                    </w:rPr>
                    <w:t>4.</w:t>
                  </w:r>
                </w:p>
              </w:tc>
              <w:tc>
                <w:tcPr>
                  <w:tcW w:w="3260" w:type="dxa"/>
                  <w:noWrap/>
                  <w:vAlign w:val="center"/>
                </w:tcPr>
                <w:p w14:paraId="20E0AEC5" w14:textId="77777777" w:rsidR="00EA776A" w:rsidRPr="00EA776A" w:rsidRDefault="00EA776A" w:rsidP="00EA776A">
                  <w:pPr>
                    <w:jc w:val="center"/>
                    <w:rPr>
                      <w:b/>
                    </w:rPr>
                  </w:pPr>
                  <w:r w:rsidRPr="00EA776A">
                    <w:rPr>
                      <w:b/>
                    </w:rPr>
                    <w:t>6 dni od momentu przekazania zapotrzebowania</w:t>
                  </w:r>
                </w:p>
              </w:tc>
              <w:tc>
                <w:tcPr>
                  <w:tcW w:w="2142" w:type="dxa"/>
                  <w:noWrap/>
                  <w:vAlign w:val="center"/>
                </w:tcPr>
                <w:p w14:paraId="669D928F" w14:textId="77777777" w:rsidR="00EA776A" w:rsidRPr="00EA776A" w:rsidRDefault="00EA776A" w:rsidP="00EA776A">
                  <w:pPr>
                    <w:jc w:val="center"/>
                    <w:rPr>
                      <w:b/>
                    </w:rPr>
                  </w:pPr>
                  <w:r w:rsidRPr="00EA776A">
                    <w:rPr>
                      <w:b/>
                    </w:rPr>
                    <w:t>0 pkt</w:t>
                  </w:r>
                </w:p>
              </w:tc>
            </w:tr>
          </w:tbl>
          <w:p w14:paraId="74C765CA" w14:textId="77777777" w:rsidR="00EA776A" w:rsidRPr="0064438A" w:rsidRDefault="00EA776A" w:rsidP="00EA776A">
            <w:pPr>
              <w:widowControl/>
              <w:autoSpaceDE/>
              <w:autoSpaceDN/>
              <w:adjustRightInd/>
              <w:contextualSpacing/>
              <w:jc w:val="both"/>
              <w:rPr>
                <w:sz w:val="14"/>
                <w:szCs w:val="14"/>
              </w:rPr>
            </w:pPr>
          </w:p>
          <w:p w14:paraId="2098F3E4" w14:textId="77777777" w:rsidR="00EA776A" w:rsidRPr="0064438A" w:rsidRDefault="00EA776A" w:rsidP="00EA776A">
            <w:pPr>
              <w:ind w:left="113"/>
              <w:rPr>
                <w:b/>
                <w:sz w:val="8"/>
                <w:szCs w:val="8"/>
              </w:rPr>
            </w:pPr>
          </w:p>
          <w:p w14:paraId="00B563C7" w14:textId="15DE59D1" w:rsidR="00B62092" w:rsidRPr="007F5104" w:rsidRDefault="00B62092" w:rsidP="00B62092">
            <w:pPr>
              <w:jc w:val="both"/>
              <w:rPr>
                <w:b/>
                <w:sz w:val="24"/>
                <w:szCs w:val="24"/>
              </w:rPr>
            </w:pPr>
          </w:p>
        </w:tc>
      </w:tr>
      <w:tr w:rsidR="00B62092" w:rsidRPr="007F5104" w14:paraId="2EC20D25" w14:textId="77777777" w:rsidTr="00E9154D">
        <w:tc>
          <w:tcPr>
            <w:tcW w:w="1985" w:type="dxa"/>
            <w:shd w:val="clear" w:color="auto" w:fill="BFBFBF" w:themeFill="background1" w:themeFillShade="BF"/>
          </w:tcPr>
          <w:p w14:paraId="2B3BE41A" w14:textId="7C2E3123" w:rsidR="00B62092" w:rsidRPr="007F5104" w:rsidRDefault="00B62092" w:rsidP="00B62092">
            <w:pPr>
              <w:tabs>
                <w:tab w:val="left" w:pos="408"/>
              </w:tabs>
              <w:jc w:val="center"/>
              <w:rPr>
                <w:b/>
                <w:sz w:val="24"/>
                <w:szCs w:val="24"/>
              </w:rPr>
            </w:pPr>
            <w:r w:rsidRPr="007F5104">
              <w:rPr>
                <w:b/>
                <w:sz w:val="24"/>
                <w:szCs w:val="24"/>
              </w:rPr>
              <w:lastRenderedPageBreak/>
              <w:t>PKT.IX IDW</w:t>
            </w:r>
          </w:p>
        </w:tc>
        <w:tc>
          <w:tcPr>
            <w:tcW w:w="7229" w:type="dxa"/>
            <w:shd w:val="clear" w:color="auto" w:fill="BFBFBF" w:themeFill="background1" w:themeFillShade="BF"/>
          </w:tcPr>
          <w:p w14:paraId="33AA7E75" w14:textId="4E7F9A51" w:rsidR="00B62092" w:rsidRPr="007F5104" w:rsidRDefault="00B62092" w:rsidP="00B62092">
            <w:pPr>
              <w:pStyle w:val="Teksttreci0"/>
              <w:shd w:val="clear" w:color="auto" w:fill="auto"/>
              <w:spacing w:line="240" w:lineRule="auto"/>
              <w:ind w:right="20" w:firstLine="0"/>
              <w:jc w:val="both"/>
              <w:rPr>
                <w:rFonts w:ascii="Arial" w:eastAsia="Times New Roman" w:hAnsi="Arial" w:cs="Arial"/>
                <w:b/>
                <w:sz w:val="24"/>
                <w:szCs w:val="24"/>
                <w:lang w:eastAsia="pl-PL"/>
              </w:rPr>
            </w:pPr>
            <w:r w:rsidRPr="007F5104">
              <w:rPr>
                <w:rFonts w:ascii="Arial" w:eastAsia="Times New Roman" w:hAnsi="Arial" w:cs="Arial"/>
                <w:b/>
                <w:sz w:val="24"/>
                <w:szCs w:val="24"/>
                <w:lang w:eastAsia="pl-PL"/>
              </w:rPr>
              <w:t>OŚWIADCZENIA I DOKUMENTY, JAKIE ZOBOWIĄZANI SĄ DOSTARCZYĆ WYKONAWCY W CELU POTWIERDZENIA SPEŁNIANIA WARUNKÓW UDZIAŁU W POSTĘPOWANIU ORAZ WYKAZANIA BRAKU PODSTAW WYKLUCZENIA (PODMIOTOWE ŚRODKI DOWODOWE)</w:t>
            </w:r>
          </w:p>
        </w:tc>
      </w:tr>
      <w:tr w:rsidR="00B62092" w:rsidRPr="007F5104" w14:paraId="578B0F6F" w14:textId="77777777" w:rsidTr="0027528C">
        <w:tc>
          <w:tcPr>
            <w:tcW w:w="1985" w:type="dxa"/>
          </w:tcPr>
          <w:p w14:paraId="22CF0BB7" w14:textId="77777777" w:rsidR="00B62092" w:rsidRPr="007F5104" w:rsidRDefault="00B62092" w:rsidP="00B62092">
            <w:pPr>
              <w:tabs>
                <w:tab w:val="left" w:pos="408"/>
              </w:tabs>
              <w:jc w:val="center"/>
              <w:rPr>
                <w:b/>
                <w:sz w:val="24"/>
                <w:szCs w:val="24"/>
              </w:rPr>
            </w:pPr>
          </w:p>
        </w:tc>
        <w:tc>
          <w:tcPr>
            <w:tcW w:w="7229" w:type="dxa"/>
          </w:tcPr>
          <w:p w14:paraId="35795E7A" w14:textId="77777777" w:rsidR="00B62092" w:rsidRPr="007F5104" w:rsidRDefault="00B62092" w:rsidP="00B62092">
            <w:pPr>
              <w:jc w:val="both"/>
            </w:pPr>
          </w:p>
          <w:p w14:paraId="26E44C24" w14:textId="652877CA" w:rsidR="00B62092" w:rsidRPr="007F5104" w:rsidRDefault="00B62092" w:rsidP="00B62092">
            <w:pPr>
              <w:widowControl/>
              <w:suppressAutoHyphens/>
              <w:autoSpaceDE/>
              <w:autoSpaceDN/>
              <w:adjustRightInd/>
              <w:jc w:val="both"/>
            </w:pPr>
            <w:r w:rsidRPr="007F5104">
              <w:t xml:space="preserve">Zgodnie z art.  139 ust. 2 ustawy </w:t>
            </w:r>
            <w:proofErr w:type="spellStart"/>
            <w:r w:rsidRPr="007F5104">
              <w:t>Pzp</w:t>
            </w:r>
            <w:proofErr w:type="spellEnd"/>
            <w:r w:rsidRPr="007F5104">
              <w:t xml:space="preserve">, wykonawca </w:t>
            </w:r>
            <w:r w:rsidRPr="007F5104">
              <w:rPr>
                <w:b/>
              </w:rPr>
              <w:t xml:space="preserve">nie jest obowiązany do złożenia wraz z ofertą oświadczenia, o którym mowa w art. 125 ust. 1 </w:t>
            </w:r>
            <w:proofErr w:type="spellStart"/>
            <w:r w:rsidRPr="007F5104">
              <w:rPr>
                <w:b/>
              </w:rPr>
              <w:t>Pzp</w:t>
            </w:r>
            <w:proofErr w:type="spellEnd"/>
            <w:r w:rsidRPr="007F5104">
              <w:rPr>
                <w:b/>
              </w:rPr>
              <w:t>.</w:t>
            </w:r>
            <w:r w:rsidRPr="007F5104">
              <w:t xml:space="preserve"> Zamawiający wymagać będzie tego oświadczenia wyłącznie od wykonawcy, którego oferta została najwyżej oceniona.</w:t>
            </w:r>
          </w:p>
          <w:p w14:paraId="1F49C15E" w14:textId="7524F0C7" w:rsidR="00B62092" w:rsidRPr="007F5104" w:rsidRDefault="00B62092" w:rsidP="00B62092">
            <w:pPr>
              <w:jc w:val="both"/>
            </w:pPr>
            <w:r w:rsidRPr="007F5104">
              <w:rPr>
                <w:b/>
                <w:u w:val="single"/>
              </w:rPr>
              <w:t xml:space="preserve">Wykonawca, którego oferta zostanie najwyżej oceniona </w:t>
            </w:r>
            <w:r w:rsidRPr="007F5104">
              <w:t>zobowiązany będzie do złożenia oświadczenia stanowiącego wstępne potwierdzenie, że Wykonawca nie podlega wykluczeniu oraz spełnia warunki udziału w  postępowaniu w formie Jednolitego Europejskiego Dokumentu Zamówienia, sporządzonego zgodnie z wzorem standardowego formularza określonego w rozporządzeniu wykonawczym Komisji Europejskiej (UE) 2016/7 z dnia 5 stycznia 2016r., wydanym na podstawie art. 59 ust. 2 dyrektywy 2014/24/UE, zwanego dalej „Jednolitym Dokumentem” lub „JEDZ”. Wykonawca zobowiązany jest złożyć Jednolity Dokument zgodnie z załącznikiem nr 1 do oferty– Rozdział II SWZ.</w:t>
            </w:r>
          </w:p>
          <w:p w14:paraId="6B8C0724" w14:textId="77777777" w:rsidR="00B62092" w:rsidRPr="007F5104" w:rsidRDefault="00B62092" w:rsidP="00B62092">
            <w:pPr>
              <w:pStyle w:val="Default"/>
              <w:jc w:val="both"/>
              <w:rPr>
                <w:rFonts w:ascii="Arial" w:hAnsi="Arial" w:cs="Arial"/>
                <w:sz w:val="20"/>
                <w:szCs w:val="20"/>
              </w:rPr>
            </w:pPr>
          </w:p>
          <w:p w14:paraId="75FAE1AB" w14:textId="717FDA97" w:rsidR="00B62092" w:rsidRPr="007F5104" w:rsidRDefault="00B62092" w:rsidP="00B62092">
            <w:pPr>
              <w:pStyle w:val="Default"/>
              <w:jc w:val="both"/>
              <w:rPr>
                <w:rFonts w:ascii="Arial" w:hAnsi="Arial" w:cs="Arial"/>
                <w:sz w:val="20"/>
                <w:szCs w:val="20"/>
              </w:rPr>
            </w:pPr>
            <w:r w:rsidRPr="007F5104">
              <w:rPr>
                <w:rFonts w:ascii="Arial" w:hAnsi="Arial" w:cs="Arial"/>
                <w:sz w:val="20"/>
                <w:szCs w:val="20"/>
              </w:rPr>
              <w:t xml:space="preserve">Wykonawca wypełnia JEDZ, tworząc dokument elektroniczny.  Może korzystać z narzędzia ESPD lub innych dostępnych narzędzi lub oprogramowania, które umożliwiają wypełnienie JEDZ i utworzenie dokumentu elektronicznego, </w:t>
            </w:r>
            <w:r w:rsidRPr="007F5104">
              <w:rPr>
                <w:rFonts w:ascii="Arial" w:hAnsi="Arial" w:cs="Arial"/>
                <w:sz w:val="20"/>
                <w:szCs w:val="20"/>
              </w:rPr>
              <w:br/>
              <w:t>w szczególności w jednym z formatów: pdf, .</w:t>
            </w:r>
            <w:proofErr w:type="spellStart"/>
            <w:r w:rsidRPr="007F5104">
              <w:rPr>
                <w:rFonts w:ascii="Arial" w:hAnsi="Arial" w:cs="Arial"/>
                <w:sz w:val="20"/>
                <w:szCs w:val="20"/>
              </w:rPr>
              <w:t>doc</w:t>
            </w:r>
            <w:proofErr w:type="spellEnd"/>
            <w:r w:rsidRPr="007F5104">
              <w:rPr>
                <w:rFonts w:ascii="Arial" w:hAnsi="Arial" w:cs="Arial"/>
                <w:sz w:val="20"/>
                <w:szCs w:val="20"/>
              </w:rPr>
              <w:t>, .</w:t>
            </w:r>
            <w:proofErr w:type="spellStart"/>
            <w:r w:rsidRPr="007F5104">
              <w:rPr>
                <w:rFonts w:ascii="Arial" w:hAnsi="Arial" w:cs="Arial"/>
                <w:sz w:val="20"/>
                <w:szCs w:val="20"/>
              </w:rPr>
              <w:t>docx</w:t>
            </w:r>
            <w:proofErr w:type="spellEnd"/>
            <w:r w:rsidRPr="007F5104">
              <w:rPr>
                <w:rFonts w:ascii="Arial" w:hAnsi="Arial" w:cs="Arial"/>
                <w:sz w:val="20"/>
                <w:szCs w:val="20"/>
              </w:rPr>
              <w:t xml:space="preserve">. Przy wypełnianiu formularza JEDZ zaleca się uwzględnienie informacji zamieszczonych w instrukcji jego wypełniania, zamieszczonej przez Urząd Zamówień Publicznych na swojej stronie internetowej pod adresem: </w:t>
            </w:r>
            <w:hyperlink r:id="rId8" w:history="1">
              <w:r w:rsidRPr="007F5104">
                <w:rPr>
                  <w:rStyle w:val="Hipercze"/>
                  <w:rFonts w:ascii="Arial" w:hAnsi="Arial" w:cs="Arial"/>
                  <w:sz w:val="20"/>
                  <w:szCs w:val="20"/>
                </w:rPr>
                <w:t>https://www.uzp.gov.pl/baza-wiedzy/prawo-zamowien-publicznych-regulacje/prawo-krajowe/jednolity-europejski-dokument-zamowienia</w:t>
              </w:r>
            </w:hyperlink>
            <w:r w:rsidRPr="007F5104">
              <w:rPr>
                <w:rFonts w:ascii="Arial" w:hAnsi="Arial" w:cs="Arial"/>
                <w:sz w:val="20"/>
                <w:szCs w:val="20"/>
              </w:rPr>
              <w:t>.</w:t>
            </w:r>
          </w:p>
          <w:p w14:paraId="34B0450C" w14:textId="77777777" w:rsidR="00B62092" w:rsidRPr="007F5104" w:rsidRDefault="00B62092" w:rsidP="00B62092">
            <w:pPr>
              <w:pStyle w:val="Default"/>
              <w:jc w:val="both"/>
              <w:rPr>
                <w:rFonts w:ascii="Arial" w:hAnsi="Arial" w:cs="Arial"/>
                <w:sz w:val="20"/>
                <w:szCs w:val="20"/>
              </w:rPr>
            </w:pPr>
          </w:p>
          <w:p w14:paraId="6955B4CC" w14:textId="77777777" w:rsidR="00B62092" w:rsidRPr="007F5104" w:rsidRDefault="00B62092" w:rsidP="00B62092">
            <w:pPr>
              <w:pStyle w:val="Default"/>
              <w:jc w:val="both"/>
              <w:rPr>
                <w:rFonts w:ascii="Arial" w:hAnsi="Arial" w:cs="Arial"/>
                <w:sz w:val="20"/>
                <w:szCs w:val="20"/>
              </w:rPr>
            </w:pPr>
            <w:r w:rsidRPr="007F5104">
              <w:rPr>
                <w:rFonts w:ascii="Arial" w:hAnsi="Arial" w:cs="Arial"/>
                <w:sz w:val="20"/>
                <w:szCs w:val="20"/>
              </w:rPr>
              <w:lastRenderedPageBreak/>
              <w:t>Wykonawca podpisuje wypełniony przez siebie JEDZ kwalifikowanym podpisem elektronicznym.</w:t>
            </w:r>
          </w:p>
          <w:p w14:paraId="1805F557" w14:textId="77777777" w:rsidR="00B62092" w:rsidRPr="007F5104" w:rsidRDefault="00B62092" w:rsidP="00B62092">
            <w:pPr>
              <w:pStyle w:val="Default"/>
              <w:jc w:val="both"/>
              <w:rPr>
                <w:rFonts w:ascii="Arial" w:hAnsi="Arial" w:cs="Arial"/>
                <w:sz w:val="20"/>
                <w:szCs w:val="20"/>
              </w:rPr>
            </w:pPr>
          </w:p>
          <w:p w14:paraId="37A1CE6B" w14:textId="77777777" w:rsidR="00B62092" w:rsidRPr="007F5104" w:rsidRDefault="00B62092" w:rsidP="00B62092">
            <w:pPr>
              <w:pStyle w:val="Default"/>
              <w:jc w:val="both"/>
              <w:rPr>
                <w:rFonts w:ascii="Arial" w:hAnsi="Arial" w:cs="Arial"/>
                <w:sz w:val="20"/>
                <w:szCs w:val="20"/>
              </w:rPr>
            </w:pPr>
            <w:r w:rsidRPr="007F5104">
              <w:rPr>
                <w:rFonts w:ascii="Arial" w:hAnsi="Arial" w:cs="Arial"/>
                <w:sz w:val="20"/>
                <w:szCs w:val="20"/>
              </w:rPr>
              <w:t>Wykonawca zobowiązany jest wypełnić Jednolity Dokument w takim zakresie, aby Zamawiający był w stanie zweryfikować, czy Wykonawca spełnia warunki udziału w postępowaniu oraz nie podlega wykluczeniu w  zakresie opisanym w niniejszej SWZ. Wykonawca zobowiązany jest do wypełnienia następujących części JEDZ:</w:t>
            </w:r>
          </w:p>
          <w:p w14:paraId="5578A11B" w14:textId="77777777" w:rsidR="00B62092" w:rsidRPr="007F5104" w:rsidRDefault="00B62092" w:rsidP="00B62092">
            <w:pPr>
              <w:pStyle w:val="Default"/>
              <w:spacing w:before="240" w:after="120"/>
              <w:contextualSpacing/>
              <w:jc w:val="both"/>
              <w:rPr>
                <w:rFonts w:ascii="Arial" w:hAnsi="Arial" w:cs="Arial"/>
                <w:sz w:val="20"/>
                <w:szCs w:val="20"/>
              </w:rPr>
            </w:pPr>
          </w:p>
          <w:p w14:paraId="0FC97888" w14:textId="4E9A1B65" w:rsidR="00B62092" w:rsidRPr="007F5104" w:rsidRDefault="00B62092" w:rsidP="00B62092">
            <w:pPr>
              <w:spacing w:before="100" w:beforeAutospacing="1" w:after="200"/>
              <w:ind w:left="5"/>
            </w:pPr>
            <w:r w:rsidRPr="007F5104">
              <w:rPr>
                <w:color w:val="000000"/>
              </w:rPr>
              <w:t xml:space="preserve">Części II sekcja A </w:t>
            </w:r>
            <w:r w:rsidRPr="007F5104">
              <w:rPr>
                <w:color w:val="000000"/>
              </w:rPr>
              <w:br/>
              <w:t>z wyłączeniem wierszy przekreślonych przez Zamawiającego oraz wiersza dotyczącego informacji czy Wykonawca jest zakładem pracy chronionej;</w:t>
            </w:r>
          </w:p>
          <w:p w14:paraId="3F21A637" w14:textId="77777777" w:rsidR="00B62092" w:rsidRPr="007F5104" w:rsidRDefault="00B62092" w:rsidP="00B62092">
            <w:pPr>
              <w:spacing w:after="200"/>
              <w:ind w:left="851" w:hanging="851"/>
              <w:jc w:val="both"/>
            </w:pPr>
            <w:r w:rsidRPr="007F5104">
              <w:rPr>
                <w:color w:val="000000"/>
              </w:rPr>
              <w:t>Części II  Sekcja B;</w:t>
            </w:r>
          </w:p>
          <w:p w14:paraId="08F25749" w14:textId="77777777" w:rsidR="00B62092" w:rsidRPr="007F5104" w:rsidRDefault="00B62092" w:rsidP="00B62092">
            <w:pPr>
              <w:spacing w:after="200"/>
              <w:ind w:left="851" w:hanging="851"/>
              <w:jc w:val="both"/>
            </w:pPr>
            <w:r w:rsidRPr="007F5104">
              <w:rPr>
                <w:color w:val="000000"/>
              </w:rPr>
              <w:t>Części II  Sekcja C;</w:t>
            </w:r>
          </w:p>
          <w:p w14:paraId="540B540D" w14:textId="77777777" w:rsidR="00B62092" w:rsidRPr="007F5104" w:rsidRDefault="00B62092" w:rsidP="00B62092">
            <w:pPr>
              <w:spacing w:after="200"/>
              <w:ind w:left="851" w:hanging="851"/>
              <w:jc w:val="both"/>
            </w:pPr>
            <w:r w:rsidRPr="007F5104">
              <w:rPr>
                <w:color w:val="000000"/>
              </w:rPr>
              <w:t>Części II  Sekcja D;</w:t>
            </w:r>
          </w:p>
          <w:p w14:paraId="51A449F8" w14:textId="77777777" w:rsidR="00B62092" w:rsidRPr="007F5104" w:rsidRDefault="00B62092" w:rsidP="00B62092">
            <w:pPr>
              <w:spacing w:after="200"/>
              <w:ind w:left="851" w:hanging="851"/>
              <w:jc w:val="both"/>
            </w:pPr>
            <w:r w:rsidRPr="007F5104">
              <w:rPr>
                <w:color w:val="000000"/>
              </w:rPr>
              <w:t>Części III Sekcja A;</w:t>
            </w:r>
          </w:p>
          <w:p w14:paraId="26B6815E" w14:textId="77777777" w:rsidR="00B62092" w:rsidRPr="007F5104" w:rsidRDefault="00B62092" w:rsidP="00B62092">
            <w:pPr>
              <w:tabs>
                <w:tab w:val="left" w:pos="851"/>
              </w:tabs>
              <w:spacing w:after="200"/>
              <w:jc w:val="both"/>
            </w:pPr>
            <w:r w:rsidRPr="007F5104">
              <w:rPr>
                <w:color w:val="000000"/>
              </w:rPr>
              <w:t>Części III Sekcja B;</w:t>
            </w:r>
          </w:p>
          <w:p w14:paraId="428DB78F" w14:textId="77777777" w:rsidR="00B62092" w:rsidRPr="007F5104" w:rsidRDefault="00B62092" w:rsidP="00B62092">
            <w:pPr>
              <w:spacing w:after="200"/>
              <w:ind w:left="851" w:hanging="851"/>
              <w:jc w:val="both"/>
            </w:pPr>
            <w:r w:rsidRPr="007F5104">
              <w:rPr>
                <w:color w:val="000000"/>
              </w:rPr>
              <w:t>Części III Sekcja C;</w:t>
            </w:r>
          </w:p>
          <w:p w14:paraId="51C7BC92" w14:textId="77777777" w:rsidR="00B62092" w:rsidRPr="007F5104" w:rsidRDefault="00B62092" w:rsidP="00B62092">
            <w:pPr>
              <w:spacing w:after="200"/>
              <w:jc w:val="both"/>
              <w:rPr>
                <w:b/>
                <w:color w:val="000000"/>
              </w:rPr>
            </w:pPr>
            <w:r w:rsidRPr="007F5104">
              <w:rPr>
                <w:color w:val="000000"/>
              </w:rPr>
              <w:t>Części III Sekcja D;</w:t>
            </w:r>
          </w:p>
          <w:p w14:paraId="7699FBC9" w14:textId="77777777" w:rsidR="00B62092" w:rsidRPr="007F5104" w:rsidRDefault="00B62092" w:rsidP="00B62092">
            <w:pPr>
              <w:spacing w:after="200"/>
              <w:ind w:left="851" w:hanging="851"/>
              <w:jc w:val="both"/>
              <w:rPr>
                <w:color w:val="000000"/>
              </w:rPr>
            </w:pPr>
            <w:r w:rsidRPr="007F5104">
              <w:rPr>
                <w:color w:val="000000"/>
              </w:rPr>
              <w:t xml:space="preserve">Części IV Sekcja </w:t>
            </w:r>
            <w:r w:rsidRPr="007F5104">
              <w:rPr>
                <w:b/>
                <w:color w:val="000000"/>
              </w:rPr>
              <w:t>α</w:t>
            </w:r>
            <w:r w:rsidRPr="007F5104">
              <w:rPr>
                <w:color w:val="000000"/>
              </w:rPr>
              <w:t xml:space="preserve"> (ALFA)</w:t>
            </w:r>
          </w:p>
          <w:p w14:paraId="35C948C2" w14:textId="77777777" w:rsidR="00B62092" w:rsidRPr="007F5104" w:rsidRDefault="00B62092" w:rsidP="00B62092">
            <w:pPr>
              <w:jc w:val="both"/>
              <w:rPr>
                <w:b/>
                <w:bCs/>
              </w:rPr>
            </w:pPr>
          </w:p>
          <w:p w14:paraId="0C5D4A8E" w14:textId="0C0C197E" w:rsidR="00B62092" w:rsidRPr="007F5104" w:rsidRDefault="00B62092" w:rsidP="00B62092">
            <w:pPr>
              <w:jc w:val="both"/>
              <w:rPr>
                <w:b/>
                <w:bCs/>
              </w:rPr>
            </w:pPr>
            <w:r w:rsidRPr="007F5104">
              <w:rPr>
                <w:b/>
                <w:bCs/>
              </w:rPr>
              <w:t xml:space="preserve">Do JEDZ Wykonawca zobowiązany jest dołączyć aktualne oświadczenie dotyczące przepisów sankcyjnych związanych z wojną w Ukrainie - Załącznik Nr </w:t>
            </w:r>
            <w:r>
              <w:rPr>
                <w:b/>
                <w:bCs/>
              </w:rPr>
              <w:t>3 i 3A</w:t>
            </w:r>
            <w:r w:rsidRPr="007F5104">
              <w:rPr>
                <w:b/>
                <w:bCs/>
              </w:rPr>
              <w:t xml:space="preserve"> do oferty.</w:t>
            </w:r>
          </w:p>
          <w:p w14:paraId="7201D8DD" w14:textId="77777777" w:rsidR="00B62092" w:rsidRPr="007F5104" w:rsidRDefault="00B62092" w:rsidP="00B62092">
            <w:pPr>
              <w:jc w:val="both"/>
            </w:pPr>
          </w:p>
          <w:p w14:paraId="4BE987BA" w14:textId="77777777" w:rsidR="00B62092" w:rsidRPr="007F5104" w:rsidRDefault="00B62092" w:rsidP="00B62092">
            <w:pPr>
              <w:jc w:val="both"/>
            </w:pPr>
            <w:r w:rsidRPr="007F5104">
              <w:t xml:space="preserve">Oświadczenie składa: Wykonawca, każdy z Wykonawców wspólnie ubiegający się o udzielenie zamówienia, podmiot udostępniający zasoby. </w:t>
            </w:r>
          </w:p>
          <w:p w14:paraId="5908C4B5" w14:textId="77777777" w:rsidR="00B62092" w:rsidRPr="007F5104" w:rsidRDefault="00B62092" w:rsidP="00B62092">
            <w:pPr>
              <w:jc w:val="both"/>
            </w:pPr>
          </w:p>
          <w:p w14:paraId="406F414D" w14:textId="77777777" w:rsidR="00B62092" w:rsidRPr="007F5104" w:rsidRDefault="00B62092" w:rsidP="00B62092">
            <w:pPr>
              <w:jc w:val="both"/>
            </w:pPr>
            <w:r w:rsidRPr="007F5104">
              <w:t>Oświadczenie to przekazuje się w postaci elektronicznej i opatruje kwalifikowanym podpisem elektronicznym.</w:t>
            </w:r>
          </w:p>
          <w:p w14:paraId="63B218B5" w14:textId="77777777" w:rsidR="00B62092" w:rsidRPr="007F5104" w:rsidRDefault="00B62092" w:rsidP="00B62092">
            <w:pPr>
              <w:widowControl/>
              <w:autoSpaceDE/>
              <w:autoSpaceDN/>
              <w:adjustRightInd/>
              <w:jc w:val="both"/>
            </w:pPr>
          </w:p>
          <w:p w14:paraId="0728EFE2" w14:textId="165C082B" w:rsidR="00B62092" w:rsidRPr="007F5104" w:rsidRDefault="00B62092" w:rsidP="00B62092">
            <w:pPr>
              <w:widowControl/>
              <w:autoSpaceDE/>
              <w:autoSpaceDN/>
              <w:adjustRightInd/>
              <w:jc w:val="both"/>
              <w:rPr>
                <w:b/>
              </w:rPr>
            </w:pPr>
            <w:r w:rsidRPr="007F5104">
              <w:t xml:space="preserve">Zgodnie z art. 126. ust. 1 ustawy </w:t>
            </w:r>
            <w:proofErr w:type="spellStart"/>
            <w:r w:rsidRPr="007F5104">
              <w:t>Pzp</w:t>
            </w:r>
            <w:proofErr w:type="spellEnd"/>
            <w:r w:rsidRPr="007F5104">
              <w:t xml:space="preserve"> Zamawiający wezwie wykonawcę, którego oferta została najwyżej oceniona, do złożenia w wyznaczonym terminie, nie krótszym niż 10 dni, aktualnych na dzień złożenia podmiotowych środków dowodowych </w:t>
            </w:r>
            <w:r w:rsidRPr="007F5104">
              <w:rPr>
                <w:b/>
              </w:rPr>
              <w:t xml:space="preserve">oraz oświadczenia na formularzu Jednolitego Europejskiego Dokumentu Zamówienia (JEDZ) wraz z </w:t>
            </w:r>
            <w:r w:rsidRPr="007F5104">
              <w:rPr>
                <w:b/>
                <w:bCs/>
              </w:rPr>
              <w:t>oświadczeniami dotyczącymi przepisów sankcyjnych związanych z wojną w Ukrainie</w:t>
            </w:r>
            <w:r w:rsidRPr="007F5104">
              <w:rPr>
                <w:b/>
              </w:rPr>
              <w:t>.</w:t>
            </w:r>
          </w:p>
          <w:p w14:paraId="48875A76" w14:textId="77777777" w:rsidR="00B62092" w:rsidRPr="007F5104" w:rsidRDefault="00B62092" w:rsidP="00B62092">
            <w:pPr>
              <w:jc w:val="both"/>
            </w:pPr>
          </w:p>
          <w:p w14:paraId="04ADF1D7" w14:textId="77777777" w:rsidR="00B62092" w:rsidRPr="007F5104" w:rsidRDefault="00B62092" w:rsidP="00B62092">
            <w:pPr>
              <w:jc w:val="both"/>
              <w:rPr>
                <w:b/>
                <w:u w:val="single"/>
              </w:rPr>
            </w:pPr>
            <w:r w:rsidRPr="007F5104">
              <w:rPr>
                <w:b/>
              </w:rPr>
              <w:t xml:space="preserve">IX.3. Na podstawie art. 124 pkt 1 </w:t>
            </w:r>
            <w:proofErr w:type="spellStart"/>
            <w:r w:rsidRPr="007F5104">
              <w:rPr>
                <w:b/>
              </w:rPr>
              <w:t>Pzp</w:t>
            </w:r>
            <w:proofErr w:type="spellEnd"/>
            <w:r w:rsidRPr="007F5104">
              <w:rPr>
                <w:b/>
              </w:rPr>
              <w:t xml:space="preserve"> Zamawiający w przedmiotowym postępowaniu o udzielenie zamówienia </w:t>
            </w:r>
            <w:r w:rsidRPr="007F5104">
              <w:rPr>
                <w:b/>
                <w:u w:val="single"/>
              </w:rPr>
              <w:t>żąda</w:t>
            </w:r>
            <w:r w:rsidRPr="007F5104">
              <w:rPr>
                <w:b/>
              </w:rPr>
              <w:t xml:space="preserve"> złożenia następujących podmiotowych środków dowodowych na </w:t>
            </w:r>
            <w:r w:rsidRPr="007F5104">
              <w:rPr>
                <w:b/>
                <w:u w:val="single"/>
              </w:rPr>
              <w:t>potwierdzenie braku podstaw wykluczenia.</w:t>
            </w:r>
          </w:p>
          <w:p w14:paraId="2023871F" w14:textId="77777777" w:rsidR="00B62092" w:rsidRPr="007F5104" w:rsidRDefault="00B62092" w:rsidP="00B62092">
            <w:pPr>
              <w:widowControl/>
              <w:autoSpaceDE/>
              <w:autoSpaceDN/>
              <w:adjustRightInd/>
              <w:spacing w:before="240"/>
              <w:ind w:left="318" w:hanging="318"/>
              <w:jc w:val="both"/>
            </w:pPr>
            <w:r w:rsidRPr="007F5104">
              <w:t>1) informacji z Krajowego Rejestru Karnego w zakresie:</w:t>
            </w:r>
          </w:p>
          <w:p w14:paraId="0E0364B7" w14:textId="77777777" w:rsidR="00B62092" w:rsidRPr="007F5104" w:rsidRDefault="00B62092" w:rsidP="00B62092">
            <w:pPr>
              <w:widowControl/>
              <w:autoSpaceDE/>
              <w:autoSpaceDN/>
              <w:adjustRightInd/>
              <w:spacing w:before="240"/>
              <w:ind w:left="318"/>
              <w:jc w:val="both"/>
            </w:pPr>
            <w:r w:rsidRPr="007F5104">
              <w:t>a)</w:t>
            </w:r>
            <w:r w:rsidRPr="007F5104">
              <w:tab/>
              <w:t>art. 108 ust. 1 pkt 1 i 2 ustawy z dnia 11 września 2019 r. - Prawo zamówień publicznych, zwanej dalej "ustawą",</w:t>
            </w:r>
          </w:p>
          <w:p w14:paraId="333B79A7" w14:textId="77777777" w:rsidR="00B62092" w:rsidRPr="007F5104" w:rsidRDefault="00B62092" w:rsidP="00B62092">
            <w:pPr>
              <w:widowControl/>
              <w:autoSpaceDE/>
              <w:autoSpaceDN/>
              <w:adjustRightInd/>
              <w:spacing w:before="240"/>
              <w:ind w:left="318"/>
              <w:jc w:val="both"/>
            </w:pPr>
            <w:r w:rsidRPr="007F5104">
              <w:t>b)</w:t>
            </w:r>
            <w:r w:rsidRPr="007F5104">
              <w:tab/>
              <w:t>art. 108 ust. 1 pkt 4 ustawy, dotyczącej orzeczenia zakazu ubiegania się o zamówienie publiczne tytułem środka karnego,</w:t>
            </w:r>
          </w:p>
          <w:p w14:paraId="0BB6C5DA" w14:textId="77777777" w:rsidR="00B62092" w:rsidRPr="007F5104" w:rsidRDefault="00B62092" w:rsidP="00B62092">
            <w:pPr>
              <w:widowControl/>
              <w:autoSpaceDE/>
              <w:autoSpaceDN/>
              <w:adjustRightInd/>
              <w:spacing w:before="240"/>
              <w:ind w:left="318"/>
              <w:jc w:val="both"/>
            </w:pPr>
            <w:r w:rsidRPr="007F5104">
              <w:t>- sporządzonej nie wcześniej niż 6 miesięcy przed jej złożeniem;</w:t>
            </w:r>
          </w:p>
          <w:p w14:paraId="48644084" w14:textId="31C9694E" w:rsidR="00B62092" w:rsidRPr="007F5104" w:rsidRDefault="00B62092" w:rsidP="00B62092">
            <w:pPr>
              <w:widowControl/>
              <w:autoSpaceDE/>
              <w:autoSpaceDN/>
              <w:adjustRightInd/>
              <w:spacing w:before="240"/>
              <w:ind w:left="318" w:hanging="318"/>
              <w:jc w:val="both"/>
            </w:pPr>
            <w:r w:rsidRPr="007F5104">
              <w:t>2)</w:t>
            </w:r>
            <w:r w:rsidRPr="007F5104">
              <w:tab/>
              <w:t>oświadczenia wykonawcy, w zakresie art. 108 ust. 1 pkt 5 ustawy, o braku przynależności do tej samej grupy kapitałowej w rozumieniu ustawy z dnia 16 lutego 2007 r.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490BD175" w14:textId="77777777" w:rsidR="00B62092" w:rsidRPr="007F5104" w:rsidRDefault="00B62092" w:rsidP="00B62092">
            <w:pPr>
              <w:widowControl/>
              <w:autoSpaceDE/>
              <w:autoSpaceDN/>
              <w:adjustRightInd/>
              <w:spacing w:before="240"/>
              <w:ind w:left="318" w:hanging="318"/>
              <w:jc w:val="both"/>
            </w:pPr>
            <w:r w:rsidRPr="007F5104">
              <w:t>3) oświadczenia wykonawcy o aktualności informacji zawartych w oświadczeniu, o którym mowa w art. 125 ust. 1 ustawy, w zakresie podstaw wykluczenia z postępowania wskazanych przez zamawiającego, o których mowa w:</w:t>
            </w:r>
          </w:p>
          <w:p w14:paraId="656F569C" w14:textId="77777777" w:rsidR="00B62092" w:rsidRPr="007F5104" w:rsidRDefault="00B62092" w:rsidP="00B62092">
            <w:pPr>
              <w:widowControl/>
              <w:autoSpaceDE/>
              <w:autoSpaceDN/>
              <w:adjustRightInd/>
              <w:spacing w:before="240"/>
              <w:ind w:left="601" w:hanging="283"/>
              <w:jc w:val="both"/>
            </w:pPr>
            <w:r w:rsidRPr="007F5104">
              <w:t>a)</w:t>
            </w:r>
            <w:r w:rsidRPr="007F5104">
              <w:tab/>
              <w:t>art. 108 ust. 1 pkt 3 ustawy,</w:t>
            </w:r>
          </w:p>
          <w:p w14:paraId="7B5A8818" w14:textId="77777777" w:rsidR="00B62092" w:rsidRPr="007F5104" w:rsidRDefault="00B62092" w:rsidP="00B62092">
            <w:pPr>
              <w:widowControl/>
              <w:autoSpaceDE/>
              <w:autoSpaceDN/>
              <w:adjustRightInd/>
              <w:spacing w:before="240"/>
              <w:ind w:left="601" w:hanging="283"/>
              <w:jc w:val="both"/>
            </w:pPr>
            <w:r w:rsidRPr="007F5104">
              <w:t>b)</w:t>
            </w:r>
            <w:r w:rsidRPr="007F5104">
              <w:tab/>
              <w:t>art. 108 ust. 1 pkt 4 ustawy, dotyczących orzeczenia zakazu ubiegania się o zamówienie publiczne tytułem środka zapobiegawczego,</w:t>
            </w:r>
          </w:p>
          <w:p w14:paraId="5B23F05C" w14:textId="77777777" w:rsidR="00B62092" w:rsidRPr="007F5104" w:rsidRDefault="00B62092" w:rsidP="00B62092">
            <w:pPr>
              <w:widowControl/>
              <w:autoSpaceDE/>
              <w:autoSpaceDN/>
              <w:adjustRightInd/>
              <w:spacing w:before="240"/>
              <w:ind w:left="601" w:hanging="283"/>
              <w:jc w:val="both"/>
            </w:pPr>
            <w:r w:rsidRPr="007F5104">
              <w:t>c)</w:t>
            </w:r>
            <w:r w:rsidRPr="007F5104">
              <w:tab/>
              <w:t>art. 108 ust. 1 pkt 5 ustawy, dotyczących zawarcia z innymi wykonawcami porozumienia mającego na celu zakłócenie konkurencji,</w:t>
            </w:r>
          </w:p>
          <w:p w14:paraId="0CC8EC24" w14:textId="77777777" w:rsidR="00B62092" w:rsidRPr="007F5104" w:rsidRDefault="00B62092" w:rsidP="00B62092">
            <w:pPr>
              <w:widowControl/>
              <w:autoSpaceDE/>
              <w:autoSpaceDN/>
              <w:adjustRightInd/>
              <w:spacing w:before="240"/>
              <w:ind w:left="601" w:hanging="283"/>
              <w:jc w:val="both"/>
            </w:pPr>
            <w:r w:rsidRPr="007F5104">
              <w:t>d)</w:t>
            </w:r>
            <w:r w:rsidRPr="007F5104">
              <w:tab/>
              <w:t>art. 108 ust. 1 pkt 6 ustawy,</w:t>
            </w:r>
          </w:p>
          <w:p w14:paraId="0BDE7DF3" w14:textId="38549EA7" w:rsidR="00B62092" w:rsidRPr="007F5104" w:rsidRDefault="00B62092" w:rsidP="00B62092">
            <w:pPr>
              <w:widowControl/>
              <w:rPr>
                <w:b/>
                <w:bCs/>
                <w:color w:val="FF0000"/>
              </w:rPr>
            </w:pPr>
            <w:r w:rsidRPr="007F5104">
              <w:rPr>
                <w:b/>
                <w:bCs/>
                <w:color w:val="FF0000"/>
              </w:rPr>
              <w:t xml:space="preserve">  </w:t>
            </w:r>
          </w:p>
          <w:p w14:paraId="48657CC3" w14:textId="77777777" w:rsidR="00B62092" w:rsidRPr="007F5104" w:rsidRDefault="00B62092" w:rsidP="00B62092">
            <w:pPr>
              <w:jc w:val="both"/>
            </w:pPr>
          </w:p>
          <w:p w14:paraId="637055D6" w14:textId="2BF69DE0" w:rsidR="00B62092" w:rsidRPr="007F5104" w:rsidRDefault="00B62092" w:rsidP="00B62092">
            <w:pPr>
              <w:widowControl/>
              <w:jc w:val="both"/>
            </w:pPr>
            <w:r>
              <w:t>4</w:t>
            </w:r>
            <w:r w:rsidRPr="007F5104">
              <w:t xml:space="preserve">) Jeżeli wykonawca ma siedzibę lub miejsce zamieszkania poza granicami Rzeczypospolitej Polskiej składa dokumenty wymienione w Rozporządzeniu Ministra Rozwoju, Pracy i Technologii z dnia 23.12.2020r. w sprawie podmiotowych środków dowodowych oraz innych dokumentów lub oświadczeń, </w:t>
            </w:r>
            <w:r w:rsidRPr="007F5104">
              <w:lastRenderedPageBreak/>
              <w:t>jakich może żądać zamawiający od wykonawcy zwanego dalej Rozporządzeniem, tj. zamiast:</w:t>
            </w:r>
          </w:p>
          <w:p w14:paraId="6799E71B" w14:textId="77777777" w:rsidR="00B62092" w:rsidRPr="007F5104" w:rsidRDefault="00B62092" w:rsidP="00F103C6">
            <w:pPr>
              <w:pStyle w:val="Akapitzlist"/>
              <w:widowControl/>
              <w:numPr>
                <w:ilvl w:val="0"/>
                <w:numId w:val="6"/>
              </w:numPr>
              <w:spacing w:before="120"/>
              <w:jc w:val="both"/>
            </w:pPr>
            <w:r w:rsidRPr="007F5104">
              <w:t>informacji z Krajowego Rejestru Karnego, o której mowa w § 2 ust. 1 pkt 1 Rozporządzenia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 2 ust. 1 pkt 1 Rozporządzenia;</w:t>
            </w:r>
          </w:p>
          <w:p w14:paraId="1643D406" w14:textId="77777777" w:rsidR="00B62092" w:rsidRPr="007F5104" w:rsidRDefault="00B62092" w:rsidP="00B62092">
            <w:pPr>
              <w:widowControl/>
              <w:ind w:left="631"/>
              <w:jc w:val="both"/>
            </w:pPr>
          </w:p>
          <w:p w14:paraId="3F3C6C0F" w14:textId="71E38731" w:rsidR="00B62092" w:rsidRPr="007F5104" w:rsidRDefault="00B62092" w:rsidP="00B62092">
            <w:pPr>
              <w:widowControl/>
              <w:jc w:val="both"/>
              <w:rPr>
                <w:b/>
                <w:bCs/>
                <w:color w:val="FF0000"/>
              </w:rPr>
            </w:pPr>
            <w:r>
              <w:t>5</w:t>
            </w:r>
            <w:r w:rsidRPr="007F5104">
              <w:t xml:space="preserve">) Dokument, o którym mowa w pkt. 1), powinien być wystawiony nie wcześniej niż 6 miesięcy przed jego złożeniem. </w:t>
            </w:r>
          </w:p>
          <w:p w14:paraId="605CFDD0" w14:textId="77777777" w:rsidR="00B62092" w:rsidRPr="007F5104" w:rsidRDefault="00B62092" w:rsidP="00B62092">
            <w:pPr>
              <w:widowControl/>
              <w:autoSpaceDE/>
              <w:autoSpaceDN/>
              <w:adjustRightInd/>
              <w:jc w:val="both"/>
              <w:rPr>
                <w:rFonts w:eastAsiaTheme="minorHAnsi"/>
                <w:color w:val="000000"/>
                <w:lang w:eastAsia="en-US"/>
              </w:rPr>
            </w:pPr>
          </w:p>
          <w:p w14:paraId="782BC979" w14:textId="3A296037" w:rsidR="00B62092" w:rsidRPr="007F5104" w:rsidRDefault="00B62092" w:rsidP="00B62092">
            <w:pPr>
              <w:widowControl/>
              <w:autoSpaceDE/>
              <w:autoSpaceDN/>
              <w:adjustRightInd/>
              <w:jc w:val="both"/>
            </w:pPr>
            <w:r w:rsidRPr="007F5104">
              <w:rPr>
                <w:rFonts w:eastAsiaTheme="minorHAnsi"/>
                <w:color w:val="000000"/>
                <w:lang w:eastAsia="en-US"/>
              </w:rPr>
              <w:t xml:space="preserve">Jeżeli w kraju, w którym wykonawca ma siedzibę lub miejsce zamieszkania lub miejsce zamieszkania ma osoba, której dokument dotyczy, nie wydaje się dokumentów, o których mowa w ust. 1, lub gdy dokumenty te nie odnoszą się do wszystkich przypadków, o których mowa w art. 108 ust. 1 pkt 1, 2 i 4 ustawy </w:t>
            </w:r>
            <w:proofErr w:type="spellStart"/>
            <w:r w:rsidRPr="007F5104">
              <w:rPr>
                <w:rFonts w:eastAsiaTheme="minorHAnsi"/>
                <w:color w:val="000000"/>
                <w:lang w:eastAsia="en-US"/>
              </w:rPr>
              <w:t>Pzp</w:t>
            </w:r>
            <w:proofErr w:type="spellEnd"/>
            <w:r w:rsidRPr="007F5104">
              <w:rPr>
                <w:rFonts w:eastAsiaTheme="minorHAnsi"/>
                <w:color w:val="000000"/>
                <w:lang w:eastAsia="en-US"/>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w:t>
            </w:r>
            <w:r w:rsidRPr="007F5104">
              <w:rPr>
                <w:rFonts w:eastAsiaTheme="minorHAnsi"/>
                <w:lang w:eastAsia="en-US"/>
              </w:rPr>
              <w:t xml:space="preserve"> </w:t>
            </w:r>
            <w:r w:rsidRPr="007F5104">
              <w:rPr>
                <w:rFonts w:eastAsiaTheme="minorHAnsi"/>
                <w:color w:val="000000"/>
                <w:lang w:eastAsia="en-US"/>
              </w:rPr>
              <w:t>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7F5104">
              <w:t xml:space="preserve">. Przepis ust. 2 stosuje się. </w:t>
            </w:r>
          </w:p>
          <w:p w14:paraId="42DD0F68" w14:textId="77777777" w:rsidR="00B62092" w:rsidRPr="007F5104" w:rsidRDefault="00B62092" w:rsidP="00B62092">
            <w:pPr>
              <w:widowControl/>
              <w:autoSpaceDE/>
              <w:autoSpaceDN/>
              <w:adjustRightInd/>
              <w:jc w:val="both"/>
            </w:pPr>
          </w:p>
          <w:p w14:paraId="737CC071" w14:textId="6A3A8E41" w:rsidR="00B62092" w:rsidRPr="007F5104" w:rsidRDefault="00B62092" w:rsidP="00B62092">
            <w:pPr>
              <w:spacing w:before="240" w:after="120"/>
              <w:contextualSpacing/>
              <w:jc w:val="both"/>
            </w:pPr>
            <w:r w:rsidRPr="007F5104">
              <w:t xml:space="preserve">Na podstawie art. 124 pkt. 1) </w:t>
            </w:r>
            <w:proofErr w:type="spellStart"/>
            <w:r w:rsidRPr="007F5104">
              <w:t>Pzp</w:t>
            </w:r>
            <w:proofErr w:type="spellEnd"/>
            <w:r w:rsidRPr="007F5104">
              <w:t xml:space="preserve"> Zamawiający w przedmiotowym postępowaniu o udzielenie zamówienia </w:t>
            </w:r>
            <w:r w:rsidRPr="007F5104">
              <w:rPr>
                <w:b/>
              </w:rPr>
              <w:t>żąda</w:t>
            </w:r>
            <w:r w:rsidRPr="007F5104">
              <w:t xml:space="preserve"> złożenia następujących podmiotowych środków dowodowych na </w:t>
            </w:r>
            <w:r w:rsidRPr="007F5104">
              <w:rPr>
                <w:u w:val="single"/>
              </w:rPr>
              <w:t>potwierdzenie spełniania warunków udziału w postępowaniu</w:t>
            </w:r>
          </w:p>
          <w:p w14:paraId="31D2A0E0" w14:textId="77777777" w:rsidR="00B62092" w:rsidRPr="007F5104" w:rsidRDefault="00B62092" w:rsidP="00B62092">
            <w:pPr>
              <w:widowControl/>
              <w:rPr>
                <w:b/>
                <w:bCs/>
                <w:color w:val="FF0000"/>
              </w:rPr>
            </w:pPr>
          </w:p>
          <w:p w14:paraId="042E763D" w14:textId="77777777" w:rsidR="00F103C6" w:rsidRPr="001519B7" w:rsidRDefault="00F103C6" w:rsidP="00F103C6">
            <w:pPr>
              <w:pStyle w:val="Akapitzlist"/>
              <w:widowControl/>
              <w:numPr>
                <w:ilvl w:val="0"/>
                <w:numId w:val="25"/>
              </w:numPr>
              <w:autoSpaceDE/>
              <w:autoSpaceDN/>
              <w:adjustRightInd/>
              <w:jc w:val="both"/>
              <w:rPr>
                <w:b/>
                <w:u w:val="single"/>
              </w:rPr>
            </w:pPr>
            <w:r w:rsidRPr="001519B7">
              <w:rPr>
                <w:b/>
              </w:rPr>
              <w:t xml:space="preserve">wykazu </w:t>
            </w:r>
            <w:r>
              <w:rPr>
                <w:b/>
              </w:rPr>
              <w:t xml:space="preserve">dostaw </w:t>
            </w:r>
            <w:r w:rsidRPr="001519B7">
              <w:rPr>
                <w:b/>
              </w:rPr>
              <w:t>wykonanych</w:t>
            </w:r>
            <w:r w:rsidRPr="001519B7">
              <w:t xml:space="preserve">, a w przypadku świadczeń powtarzających się lub ciągłych również wykonywanych, </w:t>
            </w:r>
            <w:r w:rsidRPr="001519B7">
              <w:rPr>
                <w:b/>
              </w:rPr>
              <w:t xml:space="preserve">w okresie ostatnich </w:t>
            </w:r>
            <w:r>
              <w:rPr>
                <w:b/>
              </w:rPr>
              <w:t>3</w:t>
            </w:r>
            <w:r w:rsidRPr="001519B7">
              <w:rPr>
                <w:b/>
              </w:rPr>
              <w:t xml:space="preserve"> lat</w:t>
            </w:r>
            <w:r w:rsidRPr="001519B7">
              <w: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w:t>
            </w:r>
            <w:r>
              <w:t xml:space="preserve"> </w:t>
            </w:r>
            <w:r w:rsidRPr="001519B7">
              <w:t>zostały wykonane, a w przypadku świadczeń powtarzających się lub ciągłych są wykonywane, a jeżeli wykonawca z przyczyn niezależnych od niego nie jest w stanie uzyskać tych dokumentów</w:t>
            </w:r>
            <w:r>
              <w:t xml:space="preserve"> </w:t>
            </w:r>
            <w:r w:rsidRPr="001519B7">
              <w:t xml:space="preserve">– oświadczenie wykonawcy; w przypadku świadczeń powtarzających się lub ciągłych nadal wykonywanych referencje bądź inne dokumenty </w:t>
            </w:r>
            <w:r w:rsidRPr="001519B7">
              <w:lastRenderedPageBreak/>
              <w:t xml:space="preserve">potwierdzające ich należyte wykonywanie powinny być wystawione w okresie ostatnich 3 miesięcy </w:t>
            </w:r>
          </w:p>
          <w:p w14:paraId="1BFCCD7B" w14:textId="77777777" w:rsidR="00B62092" w:rsidRPr="007F5104" w:rsidRDefault="00B62092" w:rsidP="00B62092">
            <w:pPr>
              <w:pStyle w:val="Akapitzlist"/>
              <w:widowControl/>
              <w:autoSpaceDE/>
              <w:autoSpaceDN/>
              <w:adjustRightInd/>
              <w:spacing w:before="240" w:after="120"/>
              <w:ind w:left="325"/>
              <w:contextualSpacing/>
              <w:jc w:val="both"/>
              <w:rPr>
                <w:b/>
                <w:u w:val="single"/>
              </w:rPr>
            </w:pPr>
          </w:p>
          <w:p w14:paraId="4C11CDB8" w14:textId="77777777" w:rsidR="00B62092" w:rsidRPr="007F5104" w:rsidRDefault="00B62092" w:rsidP="00B62092">
            <w:pPr>
              <w:spacing w:before="240" w:after="120"/>
              <w:contextualSpacing/>
              <w:jc w:val="both"/>
            </w:pPr>
            <w:r w:rsidRPr="007F5104">
              <w:t xml:space="preserve">Wzory wykazów i oświadczeń o których mowa powyżej znajdują się na stronie internetowej Zamawiającego pod adresem </w:t>
            </w:r>
            <w:hyperlink r:id="rId9" w:history="1">
              <w:r w:rsidRPr="007F5104">
                <w:rPr>
                  <w:rStyle w:val="Hipercze"/>
                </w:rPr>
                <w:t>http://www.pzdw.pl/zamowienia-publiczne/inne-informacje</w:t>
              </w:r>
            </w:hyperlink>
            <w:r w:rsidRPr="007F5104">
              <w:t>.</w:t>
            </w:r>
          </w:p>
          <w:p w14:paraId="7C014398" w14:textId="1B83A585" w:rsidR="00B62092" w:rsidRPr="007F5104" w:rsidRDefault="00B62092" w:rsidP="00B62092">
            <w:pPr>
              <w:jc w:val="both"/>
            </w:pPr>
          </w:p>
        </w:tc>
      </w:tr>
      <w:tr w:rsidR="00B62092" w:rsidRPr="007F5104" w14:paraId="7DF36803" w14:textId="77777777" w:rsidTr="00E9154D">
        <w:tc>
          <w:tcPr>
            <w:tcW w:w="1985" w:type="dxa"/>
            <w:shd w:val="clear" w:color="auto" w:fill="BFBFBF" w:themeFill="background1" w:themeFillShade="BF"/>
          </w:tcPr>
          <w:p w14:paraId="70F88B09" w14:textId="7E449EE4" w:rsidR="00B62092" w:rsidRPr="007F5104" w:rsidRDefault="00B62092" w:rsidP="00B62092">
            <w:pPr>
              <w:tabs>
                <w:tab w:val="left" w:pos="408"/>
              </w:tabs>
              <w:jc w:val="center"/>
              <w:rPr>
                <w:b/>
                <w:sz w:val="24"/>
                <w:szCs w:val="24"/>
              </w:rPr>
            </w:pPr>
            <w:r w:rsidRPr="007F5104">
              <w:rPr>
                <w:b/>
                <w:sz w:val="24"/>
                <w:szCs w:val="24"/>
              </w:rPr>
              <w:lastRenderedPageBreak/>
              <w:t>PKT V.1 IDW</w:t>
            </w:r>
          </w:p>
        </w:tc>
        <w:tc>
          <w:tcPr>
            <w:tcW w:w="7229" w:type="dxa"/>
            <w:shd w:val="clear" w:color="auto" w:fill="BFBFBF" w:themeFill="background1" w:themeFillShade="BF"/>
          </w:tcPr>
          <w:p w14:paraId="76C851B4" w14:textId="7E57FEE0" w:rsidR="00B62092" w:rsidRPr="007F5104" w:rsidRDefault="00B62092" w:rsidP="00B62092">
            <w:pPr>
              <w:jc w:val="both"/>
              <w:rPr>
                <w:b/>
                <w:bCs/>
                <w:color w:val="000000"/>
                <w:sz w:val="24"/>
                <w:szCs w:val="24"/>
              </w:rPr>
            </w:pPr>
            <w:r w:rsidRPr="007F5104">
              <w:rPr>
                <w:b/>
                <w:sz w:val="24"/>
                <w:szCs w:val="24"/>
              </w:rPr>
              <w:t>INFORMACJA O PRZEDMIOTOWYCH ŚRODKACH DOWODOWYCH</w:t>
            </w:r>
          </w:p>
        </w:tc>
      </w:tr>
      <w:tr w:rsidR="00B62092" w:rsidRPr="007F5104" w14:paraId="68C4EFC6" w14:textId="77777777" w:rsidTr="001626FF">
        <w:trPr>
          <w:trHeight w:val="488"/>
        </w:trPr>
        <w:tc>
          <w:tcPr>
            <w:tcW w:w="1985" w:type="dxa"/>
          </w:tcPr>
          <w:p w14:paraId="7DEA4494" w14:textId="77777777" w:rsidR="00B62092" w:rsidRPr="007F5104" w:rsidRDefault="00B62092" w:rsidP="00B62092">
            <w:pPr>
              <w:tabs>
                <w:tab w:val="left" w:pos="408"/>
              </w:tabs>
              <w:rPr>
                <w:b/>
              </w:rPr>
            </w:pPr>
          </w:p>
        </w:tc>
        <w:tc>
          <w:tcPr>
            <w:tcW w:w="7229" w:type="dxa"/>
            <w:tcBorders>
              <w:bottom w:val="single" w:sz="4" w:space="0" w:color="auto"/>
            </w:tcBorders>
          </w:tcPr>
          <w:p w14:paraId="073F1BD2" w14:textId="77777777" w:rsidR="00F103C6" w:rsidRPr="00A639C4" w:rsidRDefault="00F103C6" w:rsidP="00F103C6">
            <w:pPr>
              <w:jc w:val="both"/>
              <w:rPr>
                <w:b/>
              </w:rPr>
            </w:pPr>
            <w:r w:rsidRPr="00A639C4">
              <w:t xml:space="preserve">Zamawiający </w:t>
            </w:r>
            <w:r w:rsidRPr="00A639C4">
              <w:rPr>
                <w:b/>
                <w:u w:val="single"/>
              </w:rPr>
              <w:t>przewiduje</w:t>
            </w:r>
            <w:r w:rsidRPr="00A639C4">
              <w:rPr>
                <w:b/>
              </w:rPr>
              <w:t xml:space="preserve"> wprowadzenie następujących przedmiotowych środków dowodowych</w:t>
            </w:r>
            <w:r>
              <w:rPr>
                <w:b/>
              </w:rPr>
              <w:t>:</w:t>
            </w:r>
            <w:r w:rsidRPr="00A639C4">
              <w:rPr>
                <w:b/>
              </w:rPr>
              <w:t xml:space="preserve"> </w:t>
            </w:r>
          </w:p>
          <w:p w14:paraId="1B1AEE54" w14:textId="77777777" w:rsidR="00F103C6" w:rsidRDefault="00F103C6" w:rsidP="00F103C6">
            <w:pPr>
              <w:jc w:val="both"/>
            </w:pPr>
          </w:p>
          <w:p w14:paraId="7335D857" w14:textId="62E1346B" w:rsidR="00F103C6" w:rsidRPr="00BA04C0" w:rsidRDefault="00F103C6" w:rsidP="00F103C6">
            <w:pPr>
              <w:pStyle w:val="Tekstpodstawowy"/>
              <w:numPr>
                <w:ilvl w:val="0"/>
                <w:numId w:val="24"/>
              </w:numPr>
              <w:spacing w:after="0" w:line="240" w:lineRule="auto"/>
              <w:rPr>
                <w:rFonts w:ascii="Arial" w:hAnsi="Arial" w:cs="Arial"/>
                <w:b/>
                <w:sz w:val="20"/>
                <w:szCs w:val="20"/>
              </w:rPr>
            </w:pPr>
            <w:r w:rsidRPr="00BA04C0">
              <w:rPr>
                <w:rFonts w:ascii="Arial" w:hAnsi="Arial" w:cs="Arial"/>
                <w:b/>
                <w:color w:val="000000"/>
                <w:sz w:val="20"/>
                <w:szCs w:val="20"/>
              </w:rPr>
              <w:t>Szczeg</w:t>
            </w:r>
            <w:r w:rsidRPr="00BA04C0">
              <w:rPr>
                <w:rFonts w:ascii="Arial" w:hAnsi="Arial" w:cs="Arial"/>
                <w:b/>
                <w:sz w:val="20"/>
                <w:szCs w:val="20"/>
              </w:rPr>
              <w:t>ółowe wyniki badań oferowanej soli z roku 202</w:t>
            </w:r>
            <w:r>
              <w:rPr>
                <w:rFonts w:ascii="Arial" w:hAnsi="Arial" w:cs="Arial"/>
                <w:b/>
                <w:sz w:val="20"/>
                <w:szCs w:val="20"/>
              </w:rPr>
              <w:t>5</w:t>
            </w:r>
          </w:p>
          <w:p w14:paraId="73B97AE9" w14:textId="77777777" w:rsidR="00F103C6" w:rsidRPr="00BA04C0" w:rsidRDefault="00F103C6" w:rsidP="00F103C6">
            <w:pPr>
              <w:pStyle w:val="Akapitzlist"/>
              <w:numPr>
                <w:ilvl w:val="0"/>
                <w:numId w:val="24"/>
              </w:numPr>
            </w:pPr>
            <w:r w:rsidRPr="00A24904">
              <w:rPr>
                <w:b/>
                <w:color w:val="000000"/>
              </w:rPr>
              <w:t>Aktualn</w:t>
            </w:r>
            <w:r>
              <w:rPr>
                <w:b/>
                <w:color w:val="000000"/>
              </w:rPr>
              <w:t>a</w:t>
            </w:r>
            <w:r w:rsidRPr="00A24904">
              <w:rPr>
                <w:b/>
                <w:color w:val="000000"/>
              </w:rPr>
              <w:t xml:space="preserve"> Opini</w:t>
            </w:r>
            <w:r>
              <w:rPr>
                <w:b/>
              </w:rPr>
              <w:t>a</w:t>
            </w:r>
            <w:r w:rsidRPr="00A24904">
              <w:rPr>
                <w:b/>
              </w:rPr>
              <w:t xml:space="preserve"> techniczn</w:t>
            </w:r>
            <w:r>
              <w:rPr>
                <w:b/>
              </w:rPr>
              <w:t>a</w:t>
            </w:r>
            <w:r w:rsidRPr="00A24904">
              <w:rPr>
                <w:b/>
              </w:rPr>
              <w:t xml:space="preserve"> Instytutu Badawczego Dróg i Mostów </w:t>
            </w:r>
            <w:r w:rsidRPr="00BA04C0">
              <w:t>stwierdzając</w:t>
            </w:r>
            <w:r>
              <w:t>a</w:t>
            </w:r>
            <w:r w:rsidRPr="00BA04C0">
              <w:t xml:space="preserve"> przydatnoś</w:t>
            </w:r>
            <w:r w:rsidRPr="00A24904">
              <w:rPr>
                <w:color w:val="000000"/>
              </w:rPr>
              <w:t>ć</w:t>
            </w:r>
            <w:r w:rsidRPr="00BA04C0">
              <w:t xml:space="preserve"> soli do zwalczania śliskości zimowej na nawierzchniach dróg.</w:t>
            </w:r>
          </w:p>
          <w:p w14:paraId="2DAD3FD8" w14:textId="77777777" w:rsidR="00F103C6" w:rsidRDefault="00F103C6" w:rsidP="00F103C6">
            <w:pPr>
              <w:pStyle w:val="Akapitzlist"/>
              <w:widowControl/>
              <w:numPr>
                <w:ilvl w:val="0"/>
                <w:numId w:val="24"/>
              </w:numPr>
              <w:tabs>
                <w:tab w:val="left" w:pos="300"/>
              </w:tabs>
              <w:rPr>
                <w:b/>
              </w:rPr>
            </w:pPr>
            <w:r w:rsidRPr="00A24904">
              <w:rPr>
                <w:b/>
                <w:color w:val="000000"/>
              </w:rPr>
              <w:t xml:space="preserve">Aktualny atest Państwowego Zakładu Higieny </w:t>
            </w:r>
            <w:r w:rsidRPr="00A24904">
              <w:rPr>
                <w:color w:val="000000"/>
              </w:rPr>
              <w:t>potwierdzający spełnienie wymagań higienicznych.</w:t>
            </w:r>
            <w:r w:rsidRPr="00A24904">
              <w:rPr>
                <w:b/>
              </w:rPr>
              <w:t xml:space="preserve"> </w:t>
            </w:r>
          </w:p>
          <w:p w14:paraId="6A771D67" w14:textId="77777777" w:rsidR="00F103C6" w:rsidRPr="00A24904" w:rsidRDefault="00F103C6" w:rsidP="00F103C6">
            <w:pPr>
              <w:pStyle w:val="Akapitzlist"/>
              <w:widowControl/>
              <w:tabs>
                <w:tab w:val="left" w:pos="300"/>
              </w:tabs>
              <w:ind w:left="720"/>
              <w:rPr>
                <w:b/>
              </w:rPr>
            </w:pPr>
          </w:p>
          <w:p w14:paraId="76AFF3BF" w14:textId="77777777" w:rsidR="00F103C6" w:rsidRDefault="00F103C6" w:rsidP="00F103C6">
            <w:pPr>
              <w:spacing w:after="200" w:line="276" w:lineRule="auto"/>
              <w:contextualSpacing/>
              <w:jc w:val="both"/>
            </w:pPr>
            <w:r w:rsidRPr="00A639C4">
              <w:t>Przedmiotowe środki dowodowe Wykonawca składa wraz z ofertą.</w:t>
            </w:r>
          </w:p>
          <w:p w14:paraId="5726E5D7" w14:textId="77777777" w:rsidR="00F103C6" w:rsidRPr="00A639C4" w:rsidRDefault="00F103C6" w:rsidP="00F103C6">
            <w:pPr>
              <w:spacing w:after="200" w:line="276" w:lineRule="auto"/>
              <w:contextualSpacing/>
              <w:jc w:val="both"/>
            </w:pPr>
            <w:r>
              <w:t>Zamawiający przewiduje uzupełnienie przedmiotowych środków dowodowych.</w:t>
            </w:r>
          </w:p>
          <w:p w14:paraId="34241EF8" w14:textId="2EFD7AF1" w:rsidR="00B62092" w:rsidRPr="007F5104" w:rsidRDefault="00B62092" w:rsidP="00B62092">
            <w:pPr>
              <w:spacing w:after="200"/>
              <w:contextualSpacing/>
              <w:jc w:val="both"/>
              <w:rPr>
                <w:b/>
              </w:rPr>
            </w:pPr>
          </w:p>
        </w:tc>
      </w:tr>
      <w:tr w:rsidR="00B62092" w:rsidRPr="007F5104" w14:paraId="32227B2D" w14:textId="77777777" w:rsidTr="00E9154D">
        <w:tc>
          <w:tcPr>
            <w:tcW w:w="1985" w:type="dxa"/>
            <w:shd w:val="clear" w:color="auto" w:fill="BFBFBF" w:themeFill="background1" w:themeFillShade="BF"/>
          </w:tcPr>
          <w:p w14:paraId="5200B712" w14:textId="4A298181" w:rsidR="00B62092" w:rsidRPr="007F5104" w:rsidRDefault="00B62092" w:rsidP="00B62092">
            <w:pPr>
              <w:tabs>
                <w:tab w:val="left" w:pos="408"/>
              </w:tabs>
              <w:jc w:val="center"/>
              <w:rPr>
                <w:b/>
                <w:sz w:val="24"/>
                <w:szCs w:val="24"/>
              </w:rPr>
            </w:pPr>
            <w:r w:rsidRPr="007F5104">
              <w:rPr>
                <w:b/>
                <w:sz w:val="24"/>
                <w:szCs w:val="24"/>
              </w:rPr>
              <w:t>PKT XIV IDW</w:t>
            </w:r>
          </w:p>
        </w:tc>
        <w:tc>
          <w:tcPr>
            <w:tcW w:w="7229" w:type="dxa"/>
            <w:shd w:val="clear" w:color="auto" w:fill="BFBFBF" w:themeFill="background1" w:themeFillShade="BF"/>
          </w:tcPr>
          <w:p w14:paraId="007C0D9A" w14:textId="10D9CA8B" w:rsidR="00B62092" w:rsidRPr="007F5104" w:rsidRDefault="00B62092" w:rsidP="00B62092">
            <w:pPr>
              <w:tabs>
                <w:tab w:val="left" w:pos="408"/>
              </w:tabs>
              <w:rPr>
                <w:b/>
                <w:sz w:val="24"/>
                <w:szCs w:val="24"/>
              </w:rPr>
            </w:pPr>
            <w:r w:rsidRPr="007F5104">
              <w:rPr>
                <w:b/>
                <w:sz w:val="24"/>
                <w:szCs w:val="24"/>
              </w:rPr>
              <w:t>OPIS SPOSOBU PRZYGOTOWANIA OFERTY</w:t>
            </w:r>
          </w:p>
        </w:tc>
      </w:tr>
      <w:tr w:rsidR="00F103C6" w:rsidRPr="007F5104" w14:paraId="555BB7B8" w14:textId="77777777" w:rsidTr="0027528C">
        <w:tc>
          <w:tcPr>
            <w:tcW w:w="1985" w:type="dxa"/>
          </w:tcPr>
          <w:p w14:paraId="7F7FF4A8" w14:textId="3DAAC5AF" w:rsidR="00F103C6" w:rsidRPr="007F5104" w:rsidRDefault="00F103C6" w:rsidP="00F103C6">
            <w:pPr>
              <w:tabs>
                <w:tab w:val="left" w:pos="408"/>
              </w:tabs>
              <w:jc w:val="center"/>
              <w:rPr>
                <w:b/>
              </w:rPr>
            </w:pPr>
          </w:p>
        </w:tc>
        <w:tc>
          <w:tcPr>
            <w:tcW w:w="7229" w:type="dxa"/>
          </w:tcPr>
          <w:p w14:paraId="0997120B" w14:textId="77777777" w:rsidR="00F103C6" w:rsidRPr="007A3225" w:rsidRDefault="00F103C6" w:rsidP="00F103C6">
            <w:pPr>
              <w:jc w:val="both"/>
              <w:rPr>
                <w:b/>
                <w:color w:val="000000"/>
                <w:u w:val="single"/>
              </w:rPr>
            </w:pPr>
            <w:r w:rsidRPr="007A3225">
              <w:rPr>
                <w:b/>
                <w:color w:val="000000"/>
                <w:u w:val="single"/>
              </w:rPr>
              <w:t>Wykonawca wraz z ofertą jest zobowiązany złożyć:</w:t>
            </w:r>
          </w:p>
          <w:p w14:paraId="039BECC4" w14:textId="77777777" w:rsidR="00F103C6" w:rsidRPr="00D65C56" w:rsidRDefault="00F103C6" w:rsidP="00F103C6">
            <w:pPr>
              <w:jc w:val="both"/>
              <w:rPr>
                <w:color w:val="000000"/>
              </w:rPr>
            </w:pPr>
          </w:p>
          <w:p w14:paraId="0FD6DA99" w14:textId="77777777" w:rsidR="00F103C6" w:rsidRDefault="00F103C6" w:rsidP="00F103C6">
            <w:pPr>
              <w:pStyle w:val="Akapitzlist"/>
              <w:numPr>
                <w:ilvl w:val="0"/>
                <w:numId w:val="4"/>
              </w:numPr>
              <w:jc w:val="both"/>
            </w:pPr>
            <w:r>
              <w:t>Formularz cenowy</w:t>
            </w:r>
            <w:r w:rsidRPr="001519B7">
              <w:t xml:space="preserve"> </w:t>
            </w:r>
            <w:r>
              <w:t>- ZAMÓWIENIE PODSTAWOWE;</w:t>
            </w:r>
          </w:p>
          <w:p w14:paraId="408CC652" w14:textId="77777777" w:rsidR="00F103C6" w:rsidRPr="001519B7" w:rsidRDefault="00F103C6" w:rsidP="00F103C6">
            <w:pPr>
              <w:pStyle w:val="Akapitzlist"/>
              <w:numPr>
                <w:ilvl w:val="0"/>
                <w:numId w:val="4"/>
              </w:numPr>
              <w:jc w:val="both"/>
            </w:pPr>
            <w:r>
              <w:t>Formularz cenowy</w:t>
            </w:r>
            <w:r w:rsidRPr="001519B7">
              <w:t xml:space="preserve"> </w:t>
            </w:r>
            <w:r>
              <w:t>– OPCJA ZAMÓWIENIA;</w:t>
            </w:r>
          </w:p>
          <w:p w14:paraId="04A7053E" w14:textId="77777777" w:rsidR="00F103C6" w:rsidRPr="001519B7" w:rsidRDefault="00F103C6" w:rsidP="00F103C6">
            <w:pPr>
              <w:pStyle w:val="Akapitzlist"/>
              <w:numPr>
                <w:ilvl w:val="0"/>
                <w:numId w:val="4"/>
              </w:numPr>
              <w:jc w:val="both"/>
            </w:pPr>
            <w:r w:rsidRPr="001519B7">
              <w:t xml:space="preserve">zobowiązanie innego podmiotu, o którym mowa w SWZ </w:t>
            </w:r>
            <w:r>
              <w:t xml:space="preserve"> (jeżeli dotyczy)</w:t>
            </w:r>
          </w:p>
          <w:p w14:paraId="1680D080" w14:textId="77777777" w:rsidR="00F103C6" w:rsidRPr="001519B7" w:rsidRDefault="00F103C6" w:rsidP="00F103C6">
            <w:pPr>
              <w:pStyle w:val="Akapitzlist"/>
              <w:numPr>
                <w:ilvl w:val="0"/>
                <w:numId w:val="4"/>
              </w:numPr>
              <w:jc w:val="both"/>
            </w:pPr>
            <w:r w:rsidRPr="001519B7">
              <w:t>dokumenty, z których wynika prawo do podpisania oferty; odpowiednie pełnomocnictwa (jeżeli dotyczy)</w:t>
            </w:r>
            <w:r>
              <w:t>;</w:t>
            </w:r>
          </w:p>
          <w:p w14:paraId="66CB8215" w14:textId="77777777" w:rsidR="00F103C6" w:rsidRDefault="00F103C6" w:rsidP="00F103C6">
            <w:pPr>
              <w:pStyle w:val="Akapitzlist"/>
              <w:numPr>
                <w:ilvl w:val="0"/>
                <w:numId w:val="4"/>
              </w:numPr>
              <w:jc w:val="both"/>
            </w:pPr>
            <w:r w:rsidRPr="001519B7">
              <w:t>oświadczenie na podstawie art. 117 ust. 4 (jeżeli dotyczy tj. Konsorcja, Spółki cywilne)</w:t>
            </w:r>
            <w:r>
              <w:t>;</w:t>
            </w:r>
          </w:p>
          <w:p w14:paraId="284A59B0" w14:textId="74F90149" w:rsidR="00F103C6" w:rsidRPr="00BA04C0" w:rsidRDefault="00F103C6" w:rsidP="00F103C6">
            <w:pPr>
              <w:pStyle w:val="Tekstpodstawowy"/>
              <w:numPr>
                <w:ilvl w:val="0"/>
                <w:numId w:val="4"/>
              </w:numPr>
              <w:spacing w:after="0" w:line="240" w:lineRule="auto"/>
              <w:rPr>
                <w:rFonts w:ascii="Arial" w:hAnsi="Arial" w:cs="Arial"/>
                <w:b/>
                <w:sz w:val="20"/>
                <w:szCs w:val="20"/>
              </w:rPr>
            </w:pPr>
            <w:r w:rsidRPr="00BA04C0">
              <w:rPr>
                <w:rFonts w:ascii="Arial" w:hAnsi="Arial" w:cs="Arial"/>
                <w:b/>
                <w:color w:val="000000"/>
                <w:sz w:val="20"/>
                <w:szCs w:val="20"/>
              </w:rPr>
              <w:t>Szczeg</w:t>
            </w:r>
            <w:r w:rsidRPr="00BA04C0">
              <w:rPr>
                <w:rFonts w:ascii="Arial" w:hAnsi="Arial" w:cs="Arial"/>
                <w:b/>
                <w:sz w:val="20"/>
                <w:szCs w:val="20"/>
              </w:rPr>
              <w:t>ółowe wyniki badań oferowanej soli z roku 202</w:t>
            </w:r>
            <w:r>
              <w:rPr>
                <w:rFonts w:ascii="Arial" w:hAnsi="Arial" w:cs="Arial"/>
                <w:b/>
                <w:sz w:val="20"/>
                <w:szCs w:val="20"/>
              </w:rPr>
              <w:t>5;</w:t>
            </w:r>
          </w:p>
          <w:p w14:paraId="475F8AA8" w14:textId="77777777" w:rsidR="00F103C6" w:rsidRPr="00BA04C0" w:rsidRDefault="00F103C6" w:rsidP="00F103C6">
            <w:pPr>
              <w:pStyle w:val="Akapitzlist"/>
              <w:numPr>
                <w:ilvl w:val="0"/>
                <w:numId w:val="4"/>
              </w:numPr>
            </w:pPr>
            <w:r w:rsidRPr="00A24904">
              <w:rPr>
                <w:b/>
                <w:color w:val="000000"/>
              </w:rPr>
              <w:t>Aktualną Opini</w:t>
            </w:r>
            <w:r w:rsidRPr="00A24904">
              <w:rPr>
                <w:b/>
              </w:rPr>
              <w:t xml:space="preserve">ę techniczną Instytutu Badawczego Dróg i Mostów </w:t>
            </w:r>
            <w:r w:rsidRPr="00BA04C0">
              <w:t>stwierdzającą przydatnoś</w:t>
            </w:r>
            <w:r w:rsidRPr="00A24904">
              <w:rPr>
                <w:color w:val="000000"/>
              </w:rPr>
              <w:t>ć</w:t>
            </w:r>
            <w:r w:rsidRPr="00BA04C0">
              <w:t xml:space="preserve"> soli do zwalczania śliskości zimowej na nawierzchniach dróg</w:t>
            </w:r>
            <w:r>
              <w:t>;</w:t>
            </w:r>
          </w:p>
          <w:p w14:paraId="09F3499D" w14:textId="221EBEC2" w:rsidR="00F103C6" w:rsidRPr="00A133D1" w:rsidRDefault="00F103C6" w:rsidP="00A133D1">
            <w:pPr>
              <w:pStyle w:val="Akapitzlist"/>
              <w:widowControl/>
              <w:numPr>
                <w:ilvl w:val="0"/>
                <w:numId w:val="4"/>
              </w:numPr>
              <w:tabs>
                <w:tab w:val="left" w:pos="300"/>
              </w:tabs>
              <w:rPr>
                <w:b/>
              </w:rPr>
            </w:pPr>
            <w:r w:rsidRPr="00A24904">
              <w:rPr>
                <w:b/>
                <w:color w:val="000000"/>
              </w:rPr>
              <w:t xml:space="preserve">Aktualny atest Państwowego Zakładu Higieny </w:t>
            </w:r>
            <w:r w:rsidRPr="00A24904">
              <w:rPr>
                <w:color w:val="000000"/>
              </w:rPr>
              <w:t>potwierdzający spełnienie wymagań higienicznych.</w:t>
            </w:r>
            <w:r w:rsidRPr="00A24904">
              <w:rPr>
                <w:b/>
              </w:rPr>
              <w:t xml:space="preserve"> </w:t>
            </w:r>
          </w:p>
        </w:tc>
      </w:tr>
      <w:tr w:rsidR="00B62092" w:rsidRPr="007F5104" w14:paraId="6BE6590F" w14:textId="77777777" w:rsidTr="00E9154D">
        <w:trPr>
          <w:trHeight w:val="164"/>
        </w:trPr>
        <w:tc>
          <w:tcPr>
            <w:tcW w:w="1985" w:type="dxa"/>
            <w:shd w:val="clear" w:color="auto" w:fill="BFBFBF" w:themeFill="background1" w:themeFillShade="BF"/>
          </w:tcPr>
          <w:p w14:paraId="1AEF528B" w14:textId="429F028A" w:rsidR="00B62092" w:rsidRPr="007F5104" w:rsidRDefault="00B62092" w:rsidP="00B62092">
            <w:pPr>
              <w:jc w:val="center"/>
              <w:rPr>
                <w:b/>
                <w:sz w:val="24"/>
                <w:szCs w:val="24"/>
              </w:rPr>
            </w:pPr>
            <w:r w:rsidRPr="007F5104">
              <w:rPr>
                <w:b/>
                <w:sz w:val="24"/>
                <w:szCs w:val="24"/>
              </w:rPr>
              <w:t>PKT XXIX IDW</w:t>
            </w:r>
          </w:p>
        </w:tc>
        <w:tc>
          <w:tcPr>
            <w:tcW w:w="7229" w:type="dxa"/>
            <w:shd w:val="clear" w:color="auto" w:fill="BFBFBF" w:themeFill="background1" w:themeFillShade="BF"/>
          </w:tcPr>
          <w:p w14:paraId="777C055B" w14:textId="0E3BF105" w:rsidR="00B62092" w:rsidRPr="007F5104" w:rsidRDefault="00B62092" w:rsidP="00B62092">
            <w:pPr>
              <w:rPr>
                <w:b/>
                <w:sz w:val="24"/>
                <w:szCs w:val="24"/>
              </w:rPr>
            </w:pPr>
            <w:r w:rsidRPr="007F5104">
              <w:rPr>
                <w:b/>
                <w:sz w:val="24"/>
                <w:szCs w:val="24"/>
              </w:rPr>
              <w:t>WIZJA LOKALNA</w:t>
            </w:r>
          </w:p>
        </w:tc>
      </w:tr>
      <w:tr w:rsidR="00B62092" w:rsidRPr="007F5104" w14:paraId="2987B09E" w14:textId="77777777" w:rsidTr="00A133D1">
        <w:trPr>
          <w:trHeight w:val="689"/>
        </w:trPr>
        <w:tc>
          <w:tcPr>
            <w:tcW w:w="1985" w:type="dxa"/>
            <w:vMerge w:val="restart"/>
          </w:tcPr>
          <w:p w14:paraId="7EF38EF4" w14:textId="77777777" w:rsidR="00B62092" w:rsidRPr="007F5104" w:rsidRDefault="00B62092" w:rsidP="00B62092"/>
        </w:tc>
        <w:tc>
          <w:tcPr>
            <w:tcW w:w="7229" w:type="dxa"/>
            <w:tcBorders>
              <w:bottom w:val="single" w:sz="4" w:space="0" w:color="auto"/>
            </w:tcBorders>
          </w:tcPr>
          <w:p w14:paraId="16876321" w14:textId="77777777" w:rsidR="00B62092" w:rsidRPr="007F5104" w:rsidRDefault="00B62092" w:rsidP="00B62092">
            <w:pPr>
              <w:jc w:val="both"/>
              <w:rPr>
                <w:color w:val="FF0000"/>
                <w:u w:val="single"/>
              </w:rPr>
            </w:pPr>
          </w:p>
          <w:p w14:paraId="4E9E49F2" w14:textId="35BA9B28" w:rsidR="00B62092" w:rsidRPr="00A02849" w:rsidRDefault="00B62092" w:rsidP="00B62092">
            <w:pPr>
              <w:rPr>
                <w:bCs/>
              </w:rPr>
            </w:pPr>
            <w:r w:rsidRPr="007F5104">
              <w:rPr>
                <w:b/>
              </w:rPr>
              <w:t xml:space="preserve">Zamawiający </w:t>
            </w:r>
            <w:r w:rsidRPr="007F5104">
              <w:rPr>
                <w:b/>
                <w:u w:val="single"/>
              </w:rPr>
              <w:t>nie wymaga</w:t>
            </w:r>
            <w:r w:rsidRPr="007F5104">
              <w:rPr>
                <w:b/>
              </w:rPr>
              <w:t xml:space="preserve"> złożenia oferty po odbyciu wizji lokalnej</w:t>
            </w:r>
            <w:r w:rsidRPr="007F5104">
              <w:rPr>
                <w:bCs/>
              </w:rPr>
              <w:t>.</w:t>
            </w:r>
          </w:p>
        </w:tc>
      </w:tr>
      <w:tr w:rsidR="00B62092" w:rsidRPr="007F5104" w14:paraId="230497C0" w14:textId="77777777" w:rsidTr="00A133D1">
        <w:trPr>
          <w:trHeight w:val="1125"/>
        </w:trPr>
        <w:tc>
          <w:tcPr>
            <w:tcW w:w="1985" w:type="dxa"/>
            <w:vMerge/>
          </w:tcPr>
          <w:p w14:paraId="5F3593D6" w14:textId="77777777" w:rsidR="00B62092" w:rsidRPr="007F5104" w:rsidRDefault="00B62092" w:rsidP="00B62092"/>
        </w:tc>
        <w:tc>
          <w:tcPr>
            <w:tcW w:w="7229" w:type="dxa"/>
            <w:tcBorders>
              <w:top w:val="single" w:sz="4" w:space="0" w:color="auto"/>
            </w:tcBorders>
          </w:tcPr>
          <w:p w14:paraId="0EA20550" w14:textId="77777777" w:rsidR="00B62092" w:rsidRPr="007F5104" w:rsidRDefault="00B62092" w:rsidP="00B62092">
            <w:pPr>
              <w:jc w:val="both"/>
              <w:rPr>
                <w:color w:val="FF0000"/>
              </w:rPr>
            </w:pPr>
          </w:p>
          <w:p w14:paraId="25756085" w14:textId="0D3E1E8A" w:rsidR="00B62092" w:rsidRPr="00A133D1" w:rsidRDefault="00B62092" w:rsidP="00B62092">
            <w:pPr>
              <w:jc w:val="both"/>
              <w:rPr>
                <w:b/>
              </w:rPr>
            </w:pPr>
            <w:r w:rsidRPr="007F5104">
              <w:rPr>
                <w:b/>
              </w:rPr>
              <w:t xml:space="preserve">Zamawiający </w:t>
            </w:r>
            <w:r w:rsidRPr="007F5104">
              <w:rPr>
                <w:b/>
                <w:u w:val="single"/>
              </w:rPr>
              <w:t>nie wymaga</w:t>
            </w:r>
            <w:r w:rsidRPr="007F5104">
              <w:rPr>
                <w:b/>
              </w:rPr>
              <w:t xml:space="preserve"> złożenia oferty po sprawdzeniu przez wykonawcę dokumentów niezbędnych do realizacji zamówienia dostępnych na miejscu u Zamawiającego.</w:t>
            </w:r>
          </w:p>
        </w:tc>
      </w:tr>
      <w:tr w:rsidR="00B62092" w:rsidRPr="007F5104" w14:paraId="3567789B" w14:textId="77777777" w:rsidTr="00E9154D">
        <w:tc>
          <w:tcPr>
            <w:tcW w:w="1985" w:type="dxa"/>
            <w:shd w:val="clear" w:color="auto" w:fill="BFBFBF" w:themeFill="background1" w:themeFillShade="BF"/>
          </w:tcPr>
          <w:p w14:paraId="558F5FDC" w14:textId="7BEAC6C7" w:rsidR="00B62092" w:rsidRPr="007F5104" w:rsidRDefault="00B62092" w:rsidP="00B62092">
            <w:pPr>
              <w:tabs>
                <w:tab w:val="left" w:pos="408"/>
              </w:tabs>
              <w:jc w:val="center"/>
              <w:rPr>
                <w:b/>
                <w:sz w:val="24"/>
                <w:szCs w:val="24"/>
              </w:rPr>
            </w:pPr>
            <w:r w:rsidRPr="007F5104">
              <w:rPr>
                <w:b/>
                <w:sz w:val="24"/>
                <w:szCs w:val="24"/>
              </w:rPr>
              <w:t>PKT XXIV.1 IDW</w:t>
            </w:r>
          </w:p>
        </w:tc>
        <w:tc>
          <w:tcPr>
            <w:tcW w:w="7229" w:type="dxa"/>
            <w:shd w:val="clear" w:color="auto" w:fill="BFBFBF" w:themeFill="background1" w:themeFillShade="BF"/>
          </w:tcPr>
          <w:p w14:paraId="303326E2" w14:textId="2C99FAF9" w:rsidR="00B62092" w:rsidRPr="007F5104" w:rsidRDefault="00B62092" w:rsidP="00B62092">
            <w:pPr>
              <w:rPr>
                <w:b/>
                <w:sz w:val="24"/>
                <w:szCs w:val="24"/>
              </w:rPr>
            </w:pPr>
            <w:r w:rsidRPr="007F5104">
              <w:rPr>
                <w:b/>
                <w:sz w:val="24"/>
                <w:szCs w:val="24"/>
              </w:rPr>
              <w:t>WYMAGANIA DOTYCZĄCE WADIUM</w:t>
            </w:r>
          </w:p>
        </w:tc>
      </w:tr>
      <w:tr w:rsidR="00B62092" w:rsidRPr="007F5104" w14:paraId="0385F7B7" w14:textId="77777777" w:rsidTr="0027528C">
        <w:tc>
          <w:tcPr>
            <w:tcW w:w="1985" w:type="dxa"/>
            <w:tcBorders>
              <w:bottom w:val="single" w:sz="4" w:space="0" w:color="auto"/>
            </w:tcBorders>
          </w:tcPr>
          <w:p w14:paraId="5D8A973E" w14:textId="77777777" w:rsidR="00B62092" w:rsidRPr="007F5104" w:rsidRDefault="00B62092" w:rsidP="00B62092">
            <w:pPr>
              <w:tabs>
                <w:tab w:val="left" w:pos="408"/>
              </w:tabs>
              <w:rPr>
                <w:b/>
              </w:rPr>
            </w:pPr>
          </w:p>
        </w:tc>
        <w:tc>
          <w:tcPr>
            <w:tcW w:w="7229" w:type="dxa"/>
            <w:tcBorders>
              <w:bottom w:val="single" w:sz="4" w:space="0" w:color="auto"/>
            </w:tcBorders>
          </w:tcPr>
          <w:p w14:paraId="7F4D6E2E" w14:textId="77777777" w:rsidR="00B62092" w:rsidRPr="007F5104" w:rsidRDefault="00B62092" w:rsidP="00B62092">
            <w:pPr>
              <w:jc w:val="both"/>
            </w:pPr>
          </w:p>
          <w:p w14:paraId="6DD32017" w14:textId="77777777" w:rsidR="00B62092" w:rsidRDefault="00F103C6" w:rsidP="00F103C6">
            <w:pPr>
              <w:jc w:val="both"/>
            </w:pPr>
            <w:r w:rsidRPr="007F5104">
              <w:t xml:space="preserve">Zamawiający </w:t>
            </w:r>
            <w:r w:rsidRPr="007F5104">
              <w:rPr>
                <w:b/>
                <w:u w:val="single"/>
              </w:rPr>
              <w:t>nie przewiduje</w:t>
            </w:r>
            <w:r w:rsidRPr="00C826EB">
              <w:rPr>
                <w:b/>
              </w:rPr>
              <w:t xml:space="preserve"> </w:t>
            </w:r>
            <w:r w:rsidRPr="007F5104">
              <w:t>obowiązku wniesienia wadium przed upływem terminu składania ofert.</w:t>
            </w:r>
          </w:p>
          <w:p w14:paraId="14A11A98" w14:textId="6D12A004" w:rsidR="00F103C6" w:rsidRPr="007F5104" w:rsidRDefault="00F103C6" w:rsidP="00F103C6">
            <w:pPr>
              <w:jc w:val="both"/>
              <w:rPr>
                <w:color w:val="000000"/>
              </w:rPr>
            </w:pPr>
          </w:p>
        </w:tc>
      </w:tr>
      <w:tr w:rsidR="00B62092" w:rsidRPr="007F5104" w14:paraId="1171392D" w14:textId="77777777" w:rsidTr="00E9154D">
        <w:tc>
          <w:tcPr>
            <w:tcW w:w="1985" w:type="dxa"/>
            <w:shd w:val="clear" w:color="auto" w:fill="BFBFBF" w:themeFill="background1" w:themeFillShade="BF"/>
          </w:tcPr>
          <w:p w14:paraId="1737F276" w14:textId="75A45E52" w:rsidR="00B62092" w:rsidRPr="007F5104" w:rsidRDefault="00B62092" w:rsidP="00B62092">
            <w:pPr>
              <w:tabs>
                <w:tab w:val="left" w:pos="408"/>
              </w:tabs>
              <w:jc w:val="center"/>
              <w:rPr>
                <w:b/>
                <w:sz w:val="24"/>
                <w:szCs w:val="24"/>
              </w:rPr>
            </w:pPr>
            <w:r w:rsidRPr="007F5104">
              <w:rPr>
                <w:b/>
                <w:sz w:val="24"/>
                <w:szCs w:val="24"/>
              </w:rPr>
              <w:t>PKT XXV.1 IDW</w:t>
            </w:r>
          </w:p>
        </w:tc>
        <w:tc>
          <w:tcPr>
            <w:tcW w:w="7229" w:type="dxa"/>
            <w:shd w:val="clear" w:color="auto" w:fill="BFBFBF" w:themeFill="background1" w:themeFillShade="BF"/>
          </w:tcPr>
          <w:p w14:paraId="585D6179" w14:textId="2A3DF81A" w:rsidR="00B62092" w:rsidRPr="007F5104" w:rsidRDefault="00B62092" w:rsidP="00B62092">
            <w:pPr>
              <w:rPr>
                <w:b/>
                <w:color w:val="000000"/>
                <w:sz w:val="24"/>
                <w:szCs w:val="24"/>
              </w:rPr>
            </w:pPr>
            <w:r w:rsidRPr="007F5104">
              <w:rPr>
                <w:b/>
                <w:color w:val="000000"/>
                <w:sz w:val="24"/>
                <w:szCs w:val="24"/>
              </w:rPr>
              <w:t>ZABEZPIECZENIE NALEŻYTEGO WYKONANIA UMOWY</w:t>
            </w:r>
          </w:p>
        </w:tc>
      </w:tr>
      <w:tr w:rsidR="00B62092" w:rsidRPr="007F5104" w14:paraId="6F5B374F" w14:textId="77777777" w:rsidTr="0027528C">
        <w:tc>
          <w:tcPr>
            <w:tcW w:w="1985" w:type="dxa"/>
            <w:tcBorders>
              <w:bottom w:val="single" w:sz="4" w:space="0" w:color="auto"/>
            </w:tcBorders>
          </w:tcPr>
          <w:p w14:paraId="3FAB1B23" w14:textId="77777777" w:rsidR="00B62092" w:rsidRPr="007F5104" w:rsidRDefault="00B62092" w:rsidP="00B62092">
            <w:pPr>
              <w:tabs>
                <w:tab w:val="left" w:pos="408"/>
              </w:tabs>
              <w:jc w:val="center"/>
              <w:rPr>
                <w:b/>
                <w:sz w:val="24"/>
                <w:szCs w:val="24"/>
              </w:rPr>
            </w:pPr>
          </w:p>
        </w:tc>
        <w:tc>
          <w:tcPr>
            <w:tcW w:w="7229" w:type="dxa"/>
            <w:tcBorders>
              <w:bottom w:val="single" w:sz="4" w:space="0" w:color="auto"/>
            </w:tcBorders>
          </w:tcPr>
          <w:p w14:paraId="0AB3721E" w14:textId="77777777" w:rsidR="00B62092" w:rsidRPr="007F5104" w:rsidRDefault="00B62092" w:rsidP="00B62092">
            <w:pPr>
              <w:jc w:val="both"/>
              <w:rPr>
                <w:color w:val="FF0000"/>
                <w:u w:val="single"/>
              </w:rPr>
            </w:pPr>
          </w:p>
          <w:p w14:paraId="212DA179" w14:textId="594F366C" w:rsidR="00B62092" w:rsidRPr="007F5104" w:rsidRDefault="00B62092" w:rsidP="00B62092">
            <w:pPr>
              <w:jc w:val="both"/>
            </w:pPr>
            <w:r w:rsidRPr="007F5104">
              <w:t xml:space="preserve">Zamawiający </w:t>
            </w:r>
            <w:r w:rsidRPr="007F5104">
              <w:rPr>
                <w:b/>
                <w:u w:val="single"/>
              </w:rPr>
              <w:t>nie przewiduje obowiązku wniesienia zabezpieczenia</w:t>
            </w:r>
            <w:r w:rsidRPr="007F5104">
              <w:t xml:space="preserve"> należytego wykonania umowy</w:t>
            </w:r>
            <w:r w:rsidR="00F103C6">
              <w:t>.</w:t>
            </w:r>
          </w:p>
          <w:p w14:paraId="5170CC52" w14:textId="6070FDBA" w:rsidR="00B62092" w:rsidRPr="007F5104" w:rsidRDefault="00B62092" w:rsidP="00B62092">
            <w:pPr>
              <w:spacing w:before="26"/>
              <w:jc w:val="both"/>
              <w:rPr>
                <w:b/>
                <w:sz w:val="24"/>
                <w:szCs w:val="24"/>
              </w:rPr>
            </w:pPr>
          </w:p>
        </w:tc>
      </w:tr>
      <w:tr w:rsidR="00B62092" w:rsidRPr="007F5104" w14:paraId="2B961039" w14:textId="77777777" w:rsidTr="00E9154D">
        <w:tc>
          <w:tcPr>
            <w:tcW w:w="1985" w:type="dxa"/>
            <w:shd w:val="clear" w:color="auto" w:fill="BFBFBF" w:themeFill="background1" w:themeFillShade="BF"/>
          </w:tcPr>
          <w:p w14:paraId="1965C385" w14:textId="4F030D4A" w:rsidR="00B62092" w:rsidRPr="007F5104" w:rsidRDefault="00B62092" w:rsidP="00B62092">
            <w:pPr>
              <w:tabs>
                <w:tab w:val="left" w:pos="408"/>
              </w:tabs>
              <w:jc w:val="center"/>
              <w:rPr>
                <w:b/>
                <w:sz w:val="24"/>
                <w:szCs w:val="24"/>
              </w:rPr>
            </w:pPr>
            <w:r w:rsidRPr="007F5104">
              <w:rPr>
                <w:b/>
                <w:sz w:val="24"/>
                <w:szCs w:val="24"/>
              </w:rPr>
              <w:t>PKT XX IDW</w:t>
            </w:r>
          </w:p>
        </w:tc>
        <w:tc>
          <w:tcPr>
            <w:tcW w:w="7229" w:type="dxa"/>
            <w:shd w:val="clear" w:color="auto" w:fill="BFBFBF" w:themeFill="background1" w:themeFillShade="BF"/>
          </w:tcPr>
          <w:p w14:paraId="5C4A5B1B" w14:textId="2663C886" w:rsidR="00B62092" w:rsidRPr="007F5104" w:rsidRDefault="00B62092" w:rsidP="00B62092">
            <w:pPr>
              <w:rPr>
                <w:b/>
                <w:color w:val="000000"/>
                <w:sz w:val="24"/>
                <w:szCs w:val="24"/>
              </w:rPr>
            </w:pPr>
            <w:r w:rsidRPr="007F5104">
              <w:rPr>
                <w:b/>
                <w:color w:val="000000"/>
                <w:sz w:val="24"/>
                <w:szCs w:val="24"/>
              </w:rPr>
              <w:t>INFORMACJE O TREŚCI ZAWIERANEJ UMOWY ORAZ MOŻLIWOŚCI JEJ ZMIANY</w:t>
            </w:r>
          </w:p>
        </w:tc>
      </w:tr>
      <w:tr w:rsidR="00B62092" w:rsidRPr="007F5104" w14:paraId="26BD9609" w14:textId="77777777" w:rsidTr="0027528C">
        <w:tc>
          <w:tcPr>
            <w:tcW w:w="1985" w:type="dxa"/>
            <w:tcBorders>
              <w:bottom w:val="single" w:sz="4" w:space="0" w:color="auto"/>
            </w:tcBorders>
          </w:tcPr>
          <w:p w14:paraId="36F92663" w14:textId="77777777" w:rsidR="00B62092" w:rsidRPr="007F5104" w:rsidRDefault="00B62092" w:rsidP="00B62092">
            <w:pPr>
              <w:tabs>
                <w:tab w:val="left" w:pos="408"/>
              </w:tabs>
              <w:jc w:val="center"/>
              <w:rPr>
                <w:b/>
                <w:sz w:val="24"/>
                <w:szCs w:val="24"/>
              </w:rPr>
            </w:pPr>
          </w:p>
        </w:tc>
        <w:tc>
          <w:tcPr>
            <w:tcW w:w="7229" w:type="dxa"/>
            <w:tcBorders>
              <w:bottom w:val="single" w:sz="4" w:space="0" w:color="auto"/>
            </w:tcBorders>
          </w:tcPr>
          <w:p w14:paraId="2BB85F38" w14:textId="0ABCA834" w:rsidR="00B62092" w:rsidRPr="007F5104" w:rsidRDefault="00B62092" w:rsidP="00B62092">
            <w:pPr>
              <w:tabs>
                <w:tab w:val="left" w:pos="408"/>
              </w:tabs>
              <w:spacing w:before="240" w:after="120"/>
              <w:contextualSpacing/>
              <w:jc w:val="both"/>
            </w:pPr>
            <w:r w:rsidRPr="007F5104">
              <w:t xml:space="preserve">Zamawiający przewiduje możliwość zmiany zawartej umowy w stosunku do treści wybranej oferty w zakresie uregulowanym w art. 454-455 </w:t>
            </w:r>
            <w:proofErr w:type="spellStart"/>
            <w:r w:rsidRPr="007F5104">
              <w:t>Pzp</w:t>
            </w:r>
            <w:proofErr w:type="spellEnd"/>
            <w:r w:rsidRPr="007F5104">
              <w:t xml:space="preserve">. Zamawiający wymaga od wykonawcy którego oferta zostanie wybrana, aby zawarł z nim umowę w sprawie zamówienia publicznego na warunkach określonych we wzorze umowy stanowiącym Rozdział SWZ. SWZ stanowi załącznik do umowy w sprawie zamówienia publicznego. Zakres świadczenia wykonawcy wynikający z umowy jest tożsamy z jego zobowiązaniem zawartym w ofercie. Zgodnie z art. 455. ust. 1. </w:t>
            </w:r>
            <w:proofErr w:type="spellStart"/>
            <w:r w:rsidRPr="007F5104">
              <w:t>Pzp</w:t>
            </w:r>
            <w:proofErr w:type="spellEnd"/>
            <w:r w:rsidRPr="007F5104">
              <w:t xml:space="preserve"> Zamawiający przewiduje w niniejszej SWZ (dokumentach zamówienia) możliwość dokonania zmiany umowy bez przeprowadzenia nowego postępowania o udzielenie zamówienia niezależnie od wartości tej zmiany. Zamawiający w Projektowanych postanowieniach umowy w sprawie zamówienia publicznego - ROZDZIAŁ SWZ umieszcza jasne, precyzyjne i jednoznaczne postanowienia umowne, które obejmują postanowienia dotyczące zasad wprowadzania zmian.</w:t>
            </w:r>
          </w:p>
          <w:p w14:paraId="0244DC21" w14:textId="77777777" w:rsidR="00B62092" w:rsidRPr="007F5104" w:rsidRDefault="00B62092" w:rsidP="00B62092">
            <w:pPr>
              <w:spacing w:after="200"/>
              <w:contextualSpacing/>
              <w:jc w:val="both"/>
              <w:rPr>
                <w:b/>
              </w:rPr>
            </w:pPr>
          </w:p>
        </w:tc>
      </w:tr>
      <w:tr w:rsidR="00B62092" w:rsidRPr="007F5104" w14:paraId="773C9F96" w14:textId="77777777" w:rsidTr="00E9154D">
        <w:tc>
          <w:tcPr>
            <w:tcW w:w="1985" w:type="dxa"/>
            <w:shd w:val="clear" w:color="auto" w:fill="BFBFBF" w:themeFill="background1" w:themeFillShade="BF"/>
          </w:tcPr>
          <w:p w14:paraId="5231AC04" w14:textId="599A5945" w:rsidR="00B62092" w:rsidRPr="007F5104" w:rsidRDefault="00B62092" w:rsidP="00B62092">
            <w:pPr>
              <w:tabs>
                <w:tab w:val="left" w:pos="408"/>
              </w:tabs>
              <w:jc w:val="center"/>
              <w:rPr>
                <w:b/>
                <w:sz w:val="24"/>
                <w:szCs w:val="24"/>
              </w:rPr>
            </w:pPr>
            <w:r w:rsidRPr="007F5104">
              <w:rPr>
                <w:b/>
                <w:sz w:val="24"/>
                <w:szCs w:val="24"/>
              </w:rPr>
              <w:t>PKT XII.1 IDW</w:t>
            </w:r>
          </w:p>
        </w:tc>
        <w:tc>
          <w:tcPr>
            <w:tcW w:w="7229" w:type="dxa"/>
            <w:shd w:val="clear" w:color="auto" w:fill="BFBFBF" w:themeFill="background1" w:themeFillShade="BF"/>
          </w:tcPr>
          <w:p w14:paraId="56A0F0A4" w14:textId="5D1096AB" w:rsidR="00B62092" w:rsidRPr="007F5104" w:rsidRDefault="00B62092" w:rsidP="00B62092">
            <w:pPr>
              <w:tabs>
                <w:tab w:val="left" w:pos="408"/>
              </w:tabs>
              <w:rPr>
                <w:b/>
                <w:sz w:val="24"/>
                <w:szCs w:val="24"/>
              </w:rPr>
            </w:pPr>
            <w:r w:rsidRPr="007F5104">
              <w:rPr>
                <w:b/>
                <w:sz w:val="24"/>
                <w:szCs w:val="24"/>
              </w:rPr>
              <w:t>WSKAZANIE OSÓB UPRAWNIONYCH DO KOMUNIKOWANIA SIĘ Z WYKONAWCAMI</w:t>
            </w:r>
          </w:p>
        </w:tc>
      </w:tr>
      <w:tr w:rsidR="00B62092" w:rsidRPr="007F5104" w14:paraId="1FDBEECD" w14:textId="77777777" w:rsidTr="002F4682">
        <w:tc>
          <w:tcPr>
            <w:tcW w:w="1985" w:type="dxa"/>
          </w:tcPr>
          <w:p w14:paraId="6BC33FCA" w14:textId="77777777" w:rsidR="00B62092" w:rsidRPr="007F5104" w:rsidRDefault="00B62092" w:rsidP="00B62092">
            <w:pPr>
              <w:tabs>
                <w:tab w:val="left" w:pos="408"/>
              </w:tabs>
              <w:jc w:val="center"/>
              <w:rPr>
                <w:b/>
                <w:sz w:val="24"/>
                <w:szCs w:val="24"/>
              </w:rPr>
            </w:pPr>
          </w:p>
        </w:tc>
        <w:tc>
          <w:tcPr>
            <w:tcW w:w="7229" w:type="dxa"/>
          </w:tcPr>
          <w:p w14:paraId="2E69E5FF" w14:textId="77777777" w:rsidR="00B62092" w:rsidRPr="007F5104" w:rsidRDefault="00B62092" w:rsidP="00B62092">
            <w:pPr>
              <w:jc w:val="both"/>
            </w:pPr>
            <w:r w:rsidRPr="007F5104">
              <w:t>Do komunikowania się z wykonawcami uprawnione są następujące osoby:</w:t>
            </w:r>
          </w:p>
          <w:p w14:paraId="470014E4" w14:textId="77777777" w:rsidR="00B62092" w:rsidRPr="007F5104" w:rsidRDefault="00B62092" w:rsidP="00B62092">
            <w:pPr>
              <w:jc w:val="both"/>
              <w:rPr>
                <w:b/>
              </w:rPr>
            </w:pPr>
            <w:r w:rsidRPr="007F5104">
              <w:rPr>
                <w:b/>
              </w:rPr>
              <w:t>Organizacja postępowania:</w:t>
            </w:r>
          </w:p>
          <w:p w14:paraId="243CA394" w14:textId="77777777" w:rsidR="00B62092" w:rsidRPr="007F5104" w:rsidRDefault="00B62092" w:rsidP="00B62092">
            <w:pPr>
              <w:pStyle w:val="Akapitzlist"/>
              <w:numPr>
                <w:ilvl w:val="0"/>
                <w:numId w:val="9"/>
              </w:numPr>
              <w:jc w:val="both"/>
            </w:pPr>
            <w:r w:rsidRPr="007F5104">
              <w:t>Mariusz Górak – Naczelnik Wydziału Zamówień Publicznych</w:t>
            </w:r>
          </w:p>
          <w:p w14:paraId="7F7AAA15" w14:textId="7C53B23D" w:rsidR="00B62092" w:rsidRPr="007F5104" w:rsidRDefault="00B62092" w:rsidP="00B62092">
            <w:pPr>
              <w:pStyle w:val="Akapitzlist"/>
              <w:numPr>
                <w:ilvl w:val="0"/>
                <w:numId w:val="9"/>
              </w:numPr>
              <w:jc w:val="both"/>
              <w:rPr>
                <w:b/>
                <w:sz w:val="24"/>
                <w:szCs w:val="24"/>
              </w:rPr>
            </w:pPr>
            <w:r>
              <w:t xml:space="preserve">Magdalena Stanowska </w:t>
            </w:r>
            <w:r w:rsidRPr="007F5104">
              <w:t>- Sekretarz Komisji Przetargowej</w:t>
            </w:r>
          </w:p>
        </w:tc>
      </w:tr>
      <w:tr w:rsidR="00B62092" w:rsidRPr="007F5104" w14:paraId="61E4D1A9" w14:textId="77777777" w:rsidTr="001626FF">
        <w:tc>
          <w:tcPr>
            <w:tcW w:w="9214" w:type="dxa"/>
            <w:gridSpan w:val="2"/>
          </w:tcPr>
          <w:p w14:paraId="4360568A" w14:textId="0A635F05" w:rsidR="00B62092" w:rsidRPr="007F5104" w:rsidRDefault="00B62092" w:rsidP="00B62092">
            <w:pPr>
              <w:tabs>
                <w:tab w:val="left" w:pos="6323"/>
              </w:tabs>
              <w:jc w:val="center"/>
            </w:pPr>
            <w:r w:rsidRPr="007F5104">
              <w:t>Koniec PIDP</w:t>
            </w:r>
          </w:p>
        </w:tc>
      </w:tr>
    </w:tbl>
    <w:p w14:paraId="24646046" w14:textId="77777777" w:rsidR="002F4682" w:rsidRPr="007F5104" w:rsidRDefault="002F4682" w:rsidP="007F5104"/>
    <w:p w14:paraId="5782B781" w14:textId="77777777" w:rsidR="002F4682" w:rsidRPr="007F5104" w:rsidRDefault="002F4682" w:rsidP="007F5104"/>
    <w:sectPr w:rsidR="002F4682" w:rsidRPr="007F5104" w:rsidSect="00F6417A">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64AF9F" w14:textId="77777777" w:rsidR="002537BC" w:rsidRDefault="002537BC" w:rsidP="00235CCF">
      <w:r>
        <w:separator/>
      </w:r>
    </w:p>
  </w:endnote>
  <w:endnote w:type="continuationSeparator" w:id="0">
    <w:p w14:paraId="120C60A6" w14:textId="77777777" w:rsidR="002537BC" w:rsidRDefault="002537BC" w:rsidP="0023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 Antiqua">
    <w:charset w:val="00"/>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3D3005" w14:textId="77777777" w:rsidR="00F6417A" w:rsidRDefault="00F6417A" w:rsidP="00972FDE">
    <w:pPr>
      <w:pStyle w:val="Stopka"/>
      <w:jc w:val="center"/>
    </w:pPr>
  </w:p>
  <w:tbl>
    <w:tblPr>
      <w:tblStyle w:val="Tabela-Siatka"/>
      <w:tblW w:w="0" w:type="auto"/>
      <w:tblCellSpacing w:w="20" w:type="dxa"/>
      <w:tblInd w:w="158" w:type="dxa"/>
      <w:tblLook w:val="04A0" w:firstRow="1" w:lastRow="0" w:firstColumn="1" w:lastColumn="0" w:noHBand="0" w:noVBand="1"/>
    </w:tblPr>
    <w:tblGrid>
      <w:gridCol w:w="4376"/>
      <w:gridCol w:w="4528"/>
    </w:tblGrid>
    <w:tr w:rsidR="00F6417A" w14:paraId="7B45CE8E" w14:textId="77777777" w:rsidTr="00BE212F">
      <w:trPr>
        <w:tblCellSpacing w:w="20" w:type="dxa"/>
      </w:trPr>
      <w:tc>
        <w:tcPr>
          <w:tcW w:w="4448" w:type="dxa"/>
        </w:tcPr>
        <w:p w14:paraId="44BE8687" w14:textId="4D6DC882" w:rsidR="00F6417A" w:rsidRDefault="00F6417A" w:rsidP="00972FDE">
          <w:pPr>
            <w:pStyle w:val="Stopka"/>
            <w:jc w:val="center"/>
          </w:pPr>
          <w:r>
            <w:rPr>
              <w:b/>
              <w:bCs/>
            </w:rPr>
            <w:t xml:space="preserve">- </w:t>
          </w:r>
          <w:r w:rsidRPr="00971921">
            <w:rPr>
              <w:b/>
              <w:bCs/>
            </w:rPr>
            <w:t>wersja 2025</w:t>
          </w:r>
          <w:r>
            <w:rPr>
              <w:b/>
              <w:bCs/>
            </w:rPr>
            <w:t xml:space="preserve"> -</w:t>
          </w:r>
        </w:p>
      </w:tc>
      <w:tc>
        <w:tcPr>
          <w:tcW w:w="4606" w:type="dxa"/>
        </w:tcPr>
        <w:p w14:paraId="5C3BC01C" w14:textId="7424CB17" w:rsidR="00F6417A" w:rsidRDefault="00F6417A" w:rsidP="00972FDE">
          <w:pPr>
            <w:pStyle w:val="Stopka"/>
            <w:jc w:val="center"/>
          </w:pPr>
          <w:r w:rsidRPr="00B13C38">
            <w:t xml:space="preserve">Strona </w:t>
          </w:r>
          <w:r w:rsidRPr="00B13C38">
            <w:rPr>
              <w:b/>
              <w:bCs/>
            </w:rPr>
            <w:fldChar w:fldCharType="begin"/>
          </w:r>
          <w:r w:rsidRPr="00B13C38">
            <w:rPr>
              <w:b/>
              <w:bCs/>
            </w:rPr>
            <w:instrText>PAGE</w:instrText>
          </w:r>
          <w:r w:rsidRPr="00B13C38">
            <w:rPr>
              <w:b/>
              <w:bCs/>
            </w:rPr>
            <w:fldChar w:fldCharType="separate"/>
          </w:r>
          <w:r>
            <w:rPr>
              <w:b/>
              <w:bCs/>
            </w:rPr>
            <w:t>1</w:t>
          </w:r>
          <w:r w:rsidRPr="00B13C38">
            <w:rPr>
              <w:b/>
              <w:bCs/>
            </w:rPr>
            <w:fldChar w:fldCharType="end"/>
          </w:r>
          <w:r w:rsidRPr="00B13C38">
            <w:t xml:space="preserve"> z</w:t>
          </w:r>
          <w:r>
            <w:t xml:space="preserve"> </w:t>
          </w:r>
          <w:r w:rsidRPr="00B13C38">
            <w:rPr>
              <w:b/>
              <w:bCs/>
            </w:rPr>
            <w:fldChar w:fldCharType="begin"/>
          </w:r>
          <w:r w:rsidRPr="00B13C38">
            <w:rPr>
              <w:b/>
              <w:bCs/>
            </w:rPr>
            <w:instrText>NUMPAGES</w:instrText>
          </w:r>
          <w:r w:rsidRPr="00B13C38">
            <w:rPr>
              <w:b/>
              <w:bCs/>
            </w:rPr>
            <w:fldChar w:fldCharType="separate"/>
          </w:r>
          <w:r>
            <w:rPr>
              <w:b/>
              <w:bCs/>
            </w:rPr>
            <w:t>30</w:t>
          </w:r>
          <w:r w:rsidRPr="00B13C38">
            <w:rPr>
              <w:b/>
              <w:bCs/>
            </w:rPr>
            <w:fldChar w:fldCharType="end"/>
          </w:r>
        </w:p>
      </w:tc>
    </w:tr>
  </w:tbl>
  <w:sdt>
    <w:sdtPr>
      <w:id w:val="216479483"/>
      <w:docPartObj>
        <w:docPartGallery w:val="Page Numbers (Bottom of Page)"/>
        <w:docPartUnique/>
      </w:docPartObj>
    </w:sdtPr>
    <w:sdtEndPr>
      <w:rPr>
        <w:rFonts w:eastAsiaTheme="majorEastAsia"/>
      </w:rPr>
    </w:sdtEndPr>
    <w:sdtContent>
      <w:p w14:paraId="3A03F3CF" w14:textId="65F8ACD2" w:rsidR="001626FF" w:rsidRPr="00B13C38" w:rsidRDefault="00F6417A" w:rsidP="00F6417A">
        <w:pPr>
          <w:pStyle w:val="Stopka"/>
          <w:tabs>
            <w:tab w:val="left" w:pos="6393"/>
          </w:tabs>
        </w:pPr>
        <w:r>
          <w:tab/>
        </w:r>
        <w:r>
          <w:tab/>
        </w:r>
      </w:p>
      <w:p w14:paraId="7A58BB6F" w14:textId="44AD2BBC" w:rsidR="001626FF" w:rsidRPr="008517C7" w:rsidRDefault="00000000">
        <w:pPr>
          <w:pStyle w:val="Stopka"/>
          <w:jc w:val="right"/>
          <w:rPr>
            <w:rFonts w:eastAsiaTheme="majorEastAsia"/>
          </w:rPr>
        </w:pPr>
      </w:p>
    </w:sdtContent>
  </w:sdt>
  <w:p w14:paraId="01792C6C" w14:textId="75F2B00C" w:rsidR="001626FF" w:rsidRDefault="001626FF" w:rsidP="005F5680">
    <w:pPr>
      <w:pStyle w:val="Stopka"/>
      <w:tabs>
        <w:tab w:val="clear" w:pos="4536"/>
        <w:tab w:val="clear" w:pos="9072"/>
        <w:tab w:val="left" w:pos="1267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85115D" w14:textId="77777777" w:rsidR="002537BC" w:rsidRDefault="002537BC" w:rsidP="00235CCF">
      <w:r>
        <w:separator/>
      </w:r>
    </w:p>
  </w:footnote>
  <w:footnote w:type="continuationSeparator" w:id="0">
    <w:p w14:paraId="6F8EA955" w14:textId="77777777" w:rsidR="002537BC" w:rsidRDefault="002537BC" w:rsidP="00235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4953"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5435"/>
      <w:gridCol w:w="3522"/>
    </w:tblGrid>
    <w:tr w:rsidR="00E9154D" w:rsidRPr="002718B5" w14:paraId="0DA72385" w14:textId="77777777" w:rsidTr="00E9154D">
      <w:trPr>
        <w:trHeight w:val="296"/>
      </w:trPr>
      <w:tc>
        <w:tcPr>
          <w:tcW w:w="5670" w:type="dxa"/>
          <w:shd w:val="clear" w:color="auto" w:fill="FFFFFF"/>
        </w:tcPr>
        <w:p w14:paraId="71FA1001" w14:textId="77777777" w:rsidR="00E9154D" w:rsidRDefault="00E9154D" w:rsidP="00E9154D">
          <w:pPr>
            <w:tabs>
              <w:tab w:val="left" w:pos="408"/>
            </w:tabs>
            <w:ind w:left="360"/>
            <w:jc w:val="center"/>
            <w:rPr>
              <w:bCs/>
            </w:rPr>
          </w:pPr>
        </w:p>
        <w:p w14:paraId="691C3F64" w14:textId="77777777" w:rsidR="00E9154D" w:rsidRDefault="00E9154D" w:rsidP="00E9154D">
          <w:pPr>
            <w:tabs>
              <w:tab w:val="left" w:pos="408"/>
            </w:tabs>
            <w:ind w:left="360"/>
            <w:jc w:val="center"/>
            <w:rPr>
              <w:bCs/>
            </w:rPr>
          </w:pPr>
        </w:p>
        <w:p w14:paraId="68F30176" w14:textId="3E1D20CB" w:rsidR="00E9154D" w:rsidRPr="00CA6529" w:rsidRDefault="00E9154D" w:rsidP="00E9154D">
          <w:pPr>
            <w:tabs>
              <w:tab w:val="left" w:pos="360"/>
            </w:tabs>
            <w:ind w:left="360"/>
            <w:rPr>
              <w:noProof/>
            </w:rPr>
          </w:pPr>
          <w:r w:rsidRPr="00B74C3B">
            <w:rPr>
              <w:bCs/>
            </w:rPr>
            <w:t>Numer referencyjny:</w:t>
          </w:r>
          <w:r w:rsidRPr="00B74C3B">
            <w:rPr>
              <w:b/>
              <w:bCs/>
            </w:rPr>
            <w:t xml:space="preserve"> PZDW/WZP/243/</w:t>
          </w:r>
          <w:r w:rsidR="001C0353">
            <w:rPr>
              <w:b/>
              <w:bCs/>
            </w:rPr>
            <w:t>WD</w:t>
          </w:r>
          <w:r w:rsidR="003578D0">
            <w:rPr>
              <w:b/>
              <w:bCs/>
            </w:rPr>
            <w:t>/80</w:t>
          </w:r>
          <w:r w:rsidR="001C0353">
            <w:rPr>
              <w:b/>
              <w:bCs/>
            </w:rPr>
            <w:t>/2025</w:t>
          </w:r>
        </w:p>
      </w:tc>
      <w:tc>
        <w:tcPr>
          <w:tcW w:w="3545" w:type="dxa"/>
          <w:shd w:val="clear" w:color="auto" w:fill="FFFFFF"/>
          <w:vAlign w:val="center"/>
        </w:tcPr>
        <w:p w14:paraId="704B74B7" w14:textId="77777777" w:rsidR="00E9154D" w:rsidRDefault="00E9154D" w:rsidP="0027528C">
          <w:pPr>
            <w:pStyle w:val="Nagwek"/>
            <w:jc w:val="center"/>
            <w:rPr>
              <w:b/>
            </w:rPr>
          </w:pPr>
          <w:r w:rsidRPr="00CA6529">
            <w:rPr>
              <w:noProof/>
            </w:rPr>
            <w:drawing>
              <wp:inline distT="0" distB="0" distL="0" distR="0" wp14:anchorId="2276E0DF" wp14:editId="459D9318">
                <wp:extent cx="1955165" cy="609600"/>
                <wp:effectExtent l="0" t="0" r="0" b="0"/>
                <wp:docPr id="74708423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20424" t="32407" r="8223" b="39761"/>
                        <a:stretch>
                          <a:fillRect/>
                        </a:stretch>
                      </pic:blipFill>
                      <pic:spPr bwMode="auto">
                        <a:xfrm>
                          <a:off x="0" y="0"/>
                          <a:ext cx="1955165" cy="609600"/>
                        </a:xfrm>
                        <a:prstGeom prst="rect">
                          <a:avLst/>
                        </a:prstGeom>
                        <a:noFill/>
                        <a:ln>
                          <a:noFill/>
                        </a:ln>
                      </pic:spPr>
                    </pic:pic>
                  </a:graphicData>
                </a:graphic>
              </wp:inline>
            </w:drawing>
          </w:r>
        </w:p>
        <w:p w14:paraId="4D8BF79D" w14:textId="711BC8E0" w:rsidR="00972FDE" w:rsidRPr="00CA6529" w:rsidRDefault="00972FDE" w:rsidP="0027528C">
          <w:pPr>
            <w:pStyle w:val="Nagwek"/>
            <w:jc w:val="center"/>
            <w:rPr>
              <w:b/>
            </w:rPr>
          </w:pPr>
        </w:p>
      </w:tc>
    </w:tr>
    <w:tr w:rsidR="001626FF" w:rsidRPr="002718B5" w14:paraId="674D2187" w14:textId="77777777" w:rsidTr="001626FF">
      <w:trPr>
        <w:trHeight w:val="296"/>
      </w:trPr>
      <w:tc>
        <w:tcPr>
          <w:tcW w:w="9215" w:type="dxa"/>
          <w:gridSpan w:val="2"/>
          <w:shd w:val="clear" w:color="auto" w:fill="FFFFFF"/>
        </w:tcPr>
        <w:p w14:paraId="7123E8BA" w14:textId="56F498A7" w:rsidR="00E9154D" w:rsidRDefault="00E9154D" w:rsidP="00E9154D">
          <w:pPr>
            <w:pStyle w:val="Nagwek"/>
            <w:jc w:val="center"/>
            <w:rPr>
              <w:b/>
            </w:rPr>
          </w:pPr>
          <w:r w:rsidRPr="00CA6529">
            <w:rPr>
              <w:b/>
            </w:rPr>
            <w:t xml:space="preserve">SPECYFIKACJA WARUNKÓW ZAMÓWIENIA </w:t>
          </w:r>
          <w:r w:rsidRPr="00CA6529">
            <w:rPr>
              <w:b/>
            </w:rPr>
            <w:br/>
          </w:r>
          <w:r w:rsidRPr="00B13C38">
            <w:rPr>
              <w:b/>
            </w:rPr>
            <w:t xml:space="preserve">o wartości przekraczającej progi unijne, </w:t>
          </w:r>
          <w:r>
            <w:rPr>
              <w:b/>
            </w:rPr>
            <w:br/>
          </w:r>
          <w:r w:rsidRPr="00B13C38">
            <w:rPr>
              <w:b/>
            </w:rPr>
            <w:t xml:space="preserve">o jakich stanowi art. 3 ustawy z 11.09.2019 r. </w:t>
          </w:r>
          <w:r>
            <w:rPr>
              <w:b/>
            </w:rPr>
            <w:t xml:space="preserve"> Prawo zamówień publicznych</w:t>
          </w:r>
          <w:r>
            <w:rPr>
              <w:b/>
            </w:rPr>
            <w:br/>
          </w:r>
          <w:r w:rsidRPr="00B13C38">
            <w:rPr>
              <w:b/>
            </w:rPr>
            <w:t xml:space="preserve"> </w:t>
          </w:r>
        </w:p>
        <w:p w14:paraId="76664D67" w14:textId="77777777" w:rsidR="00E9154D" w:rsidRDefault="001626FF" w:rsidP="00E9154D">
          <w:pPr>
            <w:pStyle w:val="Nagwek"/>
            <w:jc w:val="center"/>
            <w:rPr>
              <w:b/>
              <w:color w:val="000000"/>
              <w:spacing w:val="-12"/>
              <w:lang w:val="x-none" w:eastAsia="x-none"/>
            </w:rPr>
          </w:pPr>
          <w:r w:rsidRPr="00CA6529">
            <w:rPr>
              <w:b/>
            </w:rPr>
            <w:t>ROZDZIAŁ I - INSTRUKCJA DLA WYKONAWCÓW (IDW)</w:t>
          </w:r>
          <w:r>
            <w:rPr>
              <w:b/>
            </w:rPr>
            <w:br/>
          </w:r>
        </w:p>
        <w:p w14:paraId="5BE47AF0" w14:textId="09A4127F" w:rsidR="001626FF" w:rsidRPr="00CA6529" w:rsidRDefault="001626FF" w:rsidP="00E9154D">
          <w:pPr>
            <w:pStyle w:val="Nagwek"/>
            <w:jc w:val="center"/>
            <w:rPr>
              <w:b/>
            </w:rPr>
          </w:pPr>
          <w:r w:rsidRPr="00EA37E4">
            <w:rPr>
              <w:b/>
              <w:color w:val="000000"/>
              <w:spacing w:val="-12"/>
              <w:lang w:val="x-none" w:eastAsia="x-none"/>
            </w:rPr>
            <w:t>PODSTAWOWE INFORMACJE DOTYCZĄCE POSTĘPOWANIA (PIDP)</w:t>
          </w:r>
        </w:p>
      </w:tc>
    </w:tr>
  </w:tbl>
  <w:p w14:paraId="2715BAA5" w14:textId="77777777" w:rsidR="001626FF" w:rsidRDefault="001626F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13682"/>
    <w:multiLevelType w:val="hybridMultilevel"/>
    <w:tmpl w:val="895889F2"/>
    <w:lvl w:ilvl="0" w:tplc="FFFFFFFF">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151982"/>
    <w:multiLevelType w:val="hybridMultilevel"/>
    <w:tmpl w:val="BC8E36B0"/>
    <w:lvl w:ilvl="0" w:tplc="FCAABC38">
      <w:start w:val="1"/>
      <w:numFmt w:val="bullet"/>
      <w:pStyle w:val="punktory"/>
      <w:lvlText w:val=""/>
      <w:lvlJc w:val="left"/>
      <w:pPr>
        <w:tabs>
          <w:tab w:val="num" w:pos="960"/>
        </w:tabs>
        <w:ind w:left="960" w:hanging="360"/>
      </w:pPr>
      <w:rPr>
        <w:rFonts w:ascii="Symbol" w:hAnsi="Symbol" w:hint="default"/>
      </w:rPr>
    </w:lvl>
    <w:lvl w:ilvl="1" w:tplc="451EE3DC">
      <w:start w:val="1"/>
      <w:numFmt w:val="lowerLetter"/>
      <w:lvlText w:val="%2)"/>
      <w:lvlJc w:val="left"/>
      <w:pPr>
        <w:tabs>
          <w:tab w:val="num" w:pos="1440"/>
        </w:tabs>
        <w:ind w:left="1440" w:hanging="360"/>
      </w:pPr>
      <w:rPr>
        <w:rFonts w:hint="default"/>
        <w:i/>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406092"/>
    <w:multiLevelType w:val="hybridMultilevel"/>
    <w:tmpl w:val="2682B86A"/>
    <w:lvl w:ilvl="0" w:tplc="28000D98">
      <w:start w:val="2"/>
      <w:numFmt w:val="decimal"/>
      <w:lvlText w:val="%1."/>
      <w:lvlJc w:val="left"/>
      <w:pPr>
        <w:tabs>
          <w:tab w:val="num" w:pos="363"/>
        </w:tabs>
        <w:ind w:left="363" w:hanging="363"/>
      </w:pPr>
      <w:rPr>
        <w:rFonts w:ascii="Arial" w:eastAsia="Times New Roman" w:hAnsi="Arial" w:cs="Arial" w:hint="default"/>
        <w:b/>
      </w:rPr>
    </w:lvl>
    <w:lvl w:ilvl="1" w:tplc="04150019" w:tentative="1">
      <w:start w:val="1"/>
      <w:numFmt w:val="lowerLetter"/>
      <w:lvlText w:val="%2."/>
      <w:lvlJc w:val="left"/>
      <w:pPr>
        <w:ind w:left="3" w:hanging="360"/>
      </w:pPr>
    </w:lvl>
    <w:lvl w:ilvl="2" w:tplc="0415001B" w:tentative="1">
      <w:start w:val="1"/>
      <w:numFmt w:val="lowerRoman"/>
      <w:lvlText w:val="%3."/>
      <w:lvlJc w:val="right"/>
      <w:pPr>
        <w:ind w:left="723" w:hanging="180"/>
      </w:pPr>
    </w:lvl>
    <w:lvl w:ilvl="3" w:tplc="0415000F" w:tentative="1">
      <w:start w:val="1"/>
      <w:numFmt w:val="decimal"/>
      <w:lvlText w:val="%4."/>
      <w:lvlJc w:val="left"/>
      <w:pPr>
        <w:ind w:left="1443" w:hanging="360"/>
      </w:pPr>
    </w:lvl>
    <w:lvl w:ilvl="4" w:tplc="04150019" w:tentative="1">
      <w:start w:val="1"/>
      <w:numFmt w:val="lowerLetter"/>
      <w:lvlText w:val="%5."/>
      <w:lvlJc w:val="left"/>
      <w:pPr>
        <w:ind w:left="2163" w:hanging="360"/>
      </w:pPr>
    </w:lvl>
    <w:lvl w:ilvl="5" w:tplc="0415001B" w:tentative="1">
      <w:start w:val="1"/>
      <w:numFmt w:val="lowerRoman"/>
      <w:lvlText w:val="%6."/>
      <w:lvlJc w:val="right"/>
      <w:pPr>
        <w:ind w:left="2883" w:hanging="180"/>
      </w:pPr>
    </w:lvl>
    <w:lvl w:ilvl="6" w:tplc="0415000F" w:tentative="1">
      <w:start w:val="1"/>
      <w:numFmt w:val="decimal"/>
      <w:lvlText w:val="%7."/>
      <w:lvlJc w:val="left"/>
      <w:pPr>
        <w:ind w:left="3603" w:hanging="360"/>
      </w:pPr>
    </w:lvl>
    <w:lvl w:ilvl="7" w:tplc="04150019" w:tentative="1">
      <w:start w:val="1"/>
      <w:numFmt w:val="lowerLetter"/>
      <w:lvlText w:val="%8."/>
      <w:lvlJc w:val="left"/>
      <w:pPr>
        <w:ind w:left="4323" w:hanging="360"/>
      </w:pPr>
    </w:lvl>
    <w:lvl w:ilvl="8" w:tplc="0415001B" w:tentative="1">
      <w:start w:val="1"/>
      <w:numFmt w:val="lowerRoman"/>
      <w:lvlText w:val="%9."/>
      <w:lvlJc w:val="right"/>
      <w:pPr>
        <w:ind w:left="5043" w:hanging="180"/>
      </w:pPr>
    </w:lvl>
  </w:abstractNum>
  <w:abstractNum w:abstractNumId="3" w15:restartNumberingAfterBreak="0">
    <w:nsid w:val="0B5B53D1"/>
    <w:multiLevelType w:val="hybridMultilevel"/>
    <w:tmpl w:val="96BC3AD8"/>
    <w:lvl w:ilvl="0" w:tplc="417EEE2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3CC35F1"/>
    <w:multiLevelType w:val="hybridMultilevel"/>
    <w:tmpl w:val="629A03C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81468E4"/>
    <w:multiLevelType w:val="hybridMultilevel"/>
    <w:tmpl w:val="5D54F46A"/>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D556BA1"/>
    <w:multiLevelType w:val="hybridMultilevel"/>
    <w:tmpl w:val="D27EAFB0"/>
    <w:lvl w:ilvl="0" w:tplc="FFFFFFFF">
      <w:start w:val="1"/>
      <w:numFmt w:val="decimal"/>
      <w:lvlText w:val="%1)"/>
      <w:lvlJc w:val="left"/>
      <w:pPr>
        <w:ind w:left="1080" w:hanging="360"/>
      </w:pPr>
      <w:rPr>
        <w:rFonts w:cs="Times New Roman"/>
        <w:b/>
      </w:rPr>
    </w:lvl>
    <w:lvl w:ilvl="1" w:tplc="FFFFFFFF" w:tentative="1">
      <w:start w:val="1"/>
      <w:numFmt w:val="lowerLetter"/>
      <w:lvlText w:val="%2."/>
      <w:lvlJc w:val="left"/>
      <w:pPr>
        <w:ind w:left="1800" w:hanging="360"/>
      </w:pPr>
      <w:rPr>
        <w:rFonts w:cs="Times New Roman"/>
      </w:rPr>
    </w:lvl>
    <w:lvl w:ilvl="2" w:tplc="FFFFFFFF" w:tentative="1">
      <w:start w:val="1"/>
      <w:numFmt w:val="lowerRoman"/>
      <w:lvlText w:val="%3."/>
      <w:lvlJc w:val="right"/>
      <w:pPr>
        <w:ind w:left="2520" w:hanging="180"/>
      </w:pPr>
      <w:rPr>
        <w:rFonts w:cs="Times New Roman"/>
      </w:rPr>
    </w:lvl>
    <w:lvl w:ilvl="3" w:tplc="FFFFFFFF" w:tentative="1">
      <w:start w:val="1"/>
      <w:numFmt w:val="decimal"/>
      <w:lvlText w:val="%4."/>
      <w:lvlJc w:val="left"/>
      <w:pPr>
        <w:ind w:left="3240"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7" w15:restartNumberingAfterBreak="0">
    <w:nsid w:val="1F677518"/>
    <w:multiLevelType w:val="hybridMultilevel"/>
    <w:tmpl w:val="DC425588"/>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00B6DB7"/>
    <w:multiLevelType w:val="hybridMultilevel"/>
    <w:tmpl w:val="3D0696FC"/>
    <w:lvl w:ilvl="0" w:tplc="B71C2E2A">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07E41C4"/>
    <w:multiLevelType w:val="hybridMultilevel"/>
    <w:tmpl w:val="48DC8106"/>
    <w:lvl w:ilvl="0" w:tplc="230E2F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4EE74CB"/>
    <w:multiLevelType w:val="hybridMultilevel"/>
    <w:tmpl w:val="DB56F546"/>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81B5113"/>
    <w:multiLevelType w:val="hybridMultilevel"/>
    <w:tmpl w:val="EC96B4A0"/>
    <w:lvl w:ilvl="0" w:tplc="D7F08E56">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3F7F18"/>
    <w:multiLevelType w:val="hybridMultilevel"/>
    <w:tmpl w:val="B9601538"/>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4868108C"/>
    <w:multiLevelType w:val="hybridMultilevel"/>
    <w:tmpl w:val="0218A72C"/>
    <w:lvl w:ilvl="0" w:tplc="670A4320">
      <w:start w:val="1"/>
      <w:numFmt w:val="bullet"/>
      <w:lvlText w:val=""/>
      <w:lvlJc w:val="left"/>
      <w:pPr>
        <w:ind w:left="1063" w:hanging="360"/>
      </w:pPr>
      <w:rPr>
        <w:rFonts w:ascii="Symbol" w:hAnsi="Symbol" w:hint="default"/>
      </w:rPr>
    </w:lvl>
    <w:lvl w:ilvl="1" w:tplc="04150003" w:tentative="1">
      <w:start w:val="1"/>
      <w:numFmt w:val="bullet"/>
      <w:lvlText w:val="o"/>
      <w:lvlJc w:val="left"/>
      <w:pPr>
        <w:ind w:left="1783" w:hanging="360"/>
      </w:pPr>
      <w:rPr>
        <w:rFonts w:ascii="Courier New" w:hAnsi="Courier New" w:cs="Courier New" w:hint="default"/>
      </w:rPr>
    </w:lvl>
    <w:lvl w:ilvl="2" w:tplc="04150005" w:tentative="1">
      <w:start w:val="1"/>
      <w:numFmt w:val="bullet"/>
      <w:lvlText w:val=""/>
      <w:lvlJc w:val="left"/>
      <w:pPr>
        <w:ind w:left="2503" w:hanging="360"/>
      </w:pPr>
      <w:rPr>
        <w:rFonts w:ascii="Wingdings" w:hAnsi="Wingdings" w:hint="default"/>
      </w:rPr>
    </w:lvl>
    <w:lvl w:ilvl="3" w:tplc="04150001" w:tentative="1">
      <w:start w:val="1"/>
      <w:numFmt w:val="bullet"/>
      <w:lvlText w:val=""/>
      <w:lvlJc w:val="left"/>
      <w:pPr>
        <w:ind w:left="3223" w:hanging="360"/>
      </w:pPr>
      <w:rPr>
        <w:rFonts w:ascii="Symbol" w:hAnsi="Symbol" w:hint="default"/>
      </w:rPr>
    </w:lvl>
    <w:lvl w:ilvl="4" w:tplc="04150003" w:tentative="1">
      <w:start w:val="1"/>
      <w:numFmt w:val="bullet"/>
      <w:lvlText w:val="o"/>
      <w:lvlJc w:val="left"/>
      <w:pPr>
        <w:ind w:left="3943" w:hanging="360"/>
      </w:pPr>
      <w:rPr>
        <w:rFonts w:ascii="Courier New" w:hAnsi="Courier New" w:cs="Courier New" w:hint="default"/>
      </w:rPr>
    </w:lvl>
    <w:lvl w:ilvl="5" w:tplc="04150005" w:tentative="1">
      <w:start w:val="1"/>
      <w:numFmt w:val="bullet"/>
      <w:lvlText w:val=""/>
      <w:lvlJc w:val="left"/>
      <w:pPr>
        <w:ind w:left="4663" w:hanging="360"/>
      </w:pPr>
      <w:rPr>
        <w:rFonts w:ascii="Wingdings" w:hAnsi="Wingdings" w:hint="default"/>
      </w:rPr>
    </w:lvl>
    <w:lvl w:ilvl="6" w:tplc="04150001" w:tentative="1">
      <w:start w:val="1"/>
      <w:numFmt w:val="bullet"/>
      <w:lvlText w:val=""/>
      <w:lvlJc w:val="left"/>
      <w:pPr>
        <w:ind w:left="5383" w:hanging="360"/>
      </w:pPr>
      <w:rPr>
        <w:rFonts w:ascii="Symbol" w:hAnsi="Symbol" w:hint="default"/>
      </w:rPr>
    </w:lvl>
    <w:lvl w:ilvl="7" w:tplc="04150003" w:tentative="1">
      <w:start w:val="1"/>
      <w:numFmt w:val="bullet"/>
      <w:lvlText w:val="o"/>
      <w:lvlJc w:val="left"/>
      <w:pPr>
        <w:ind w:left="6103" w:hanging="360"/>
      </w:pPr>
      <w:rPr>
        <w:rFonts w:ascii="Courier New" w:hAnsi="Courier New" w:cs="Courier New" w:hint="default"/>
      </w:rPr>
    </w:lvl>
    <w:lvl w:ilvl="8" w:tplc="04150005" w:tentative="1">
      <w:start w:val="1"/>
      <w:numFmt w:val="bullet"/>
      <w:lvlText w:val=""/>
      <w:lvlJc w:val="left"/>
      <w:pPr>
        <w:ind w:left="6823" w:hanging="360"/>
      </w:pPr>
      <w:rPr>
        <w:rFonts w:ascii="Wingdings" w:hAnsi="Wingdings" w:hint="default"/>
      </w:rPr>
    </w:lvl>
  </w:abstractNum>
  <w:abstractNum w:abstractNumId="14" w15:restartNumberingAfterBreak="0">
    <w:nsid w:val="4E6B2768"/>
    <w:multiLevelType w:val="hybridMultilevel"/>
    <w:tmpl w:val="C424255A"/>
    <w:lvl w:ilvl="0" w:tplc="6A0255C4">
      <w:start w:val="1"/>
      <w:numFmt w:val="decimal"/>
      <w:lvlText w:val="%1."/>
      <w:lvlJc w:val="left"/>
      <w:pPr>
        <w:ind w:left="360" w:hanging="360"/>
      </w:pPr>
      <w:rPr>
        <w:rFonts w:ascii="Arial" w:eastAsia="Times New Roman" w:hAnsi="Arial" w:cs="Arial"/>
        <w:b/>
        <w:bCs/>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6" w15:restartNumberingAfterBreak="0">
    <w:nsid w:val="53564BDF"/>
    <w:multiLevelType w:val="hybridMultilevel"/>
    <w:tmpl w:val="8C6A440C"/>
    <w:lvl w:ilvl="0" w:tplc="F01AD362">
      <w:start w:val="1"/>
      <w:numFmt w:val="decimal"/>
      <w:lvlText w:val="%1."/>
      <w:lvlJc w:val="left"/>
      <w:pPr>
        <w:ind w:left="1004" w:hanging="360"/>
      </w:pPr>
      <w:rPr>
        <w:rFonts w:ascii="Arial" w:eastAsia="Times New Roman" w:hAnsi="Arial" w:cs="Arial"/>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540A528B"/>
    <w:multiLevelType w:val="hybridMultilevel"/>
    <w:tmpl w:val="50F2D3DE"/>
    <w:lvl w:ilvl="0" w:tplc="FFFFFFFF">
      <w:start w:val="1"/>
      <w:numFmt w:val="decimal"/>
      <w:lvlText w:val="%1."/>
      <w:lvlJc w:val="left"/>
      <w:pPr>
        <w:tabs>
          <w:tab w:val="num" w:pos="1800"/>
        </w:tabs>
        <w:ind w:left="1800" w:hanging="363"/>
      </w:pPr>
      <w:rPr>
        <w:rFonts w:ascii="Arial" w:eastAsia="Times New Roman" w:hAnsi="Arial" w:cs="Arial" w:hint="default"/>
        <w:b/>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 w15:restartNumberingAfterBreak="0">
    <w:nsid w:val="567D4BB0"/>
    <w:multiLevelType w:val="hybridMultilevel"/>
    <w:tmpl w:val="D3669BBC"/>
    <w:lvl w:ilvl="0" w:tplc="E8D6F19E">
      <w:start w:val="1"/>
      <w:numFmt w:val="decimal"/>
      <w:lvlText w:val="%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744033B"/>
    <w:multiLevelType w:val="hybridMultilevel"/>
    <w:tmpl w:val="50F2D3DE"/>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5920689D"/>
    <w:multiLevelType w:val="hybridMultilevel"/>
    <w:tmpl w:val="4D04E8B6"/>
    <w:lvl w:ilvl="0" w:tplc="0C0A4416">
      <w:start w:val="1"/>
      <w:numFmt w:val="decimal"/>
      <w:lvlText w:val="%1."/>
      <w:lvlJc w:val="left"/>
      <w:pPr>
        <w:ind w:left="360" w:hanging="360"/>
      </w:pPr>
      <w:rPr>
        <w:rFonts w:ascii="Arial" w:eastAsia="Times New Roman" w:hAnsi="Arial" w:cs="Arial" w:hint="default"/>
        <w:color w:val="auto"/>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1" w15:restartNumberingAfterBreak="0">
    <w:nsid w:val="594D1B0B"/>
    <w:multiLevelType w:val="hybridMultilevel"/>
    <w:tmpl w:val="D27EAFB0"/>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2" w15:restartNumberingAfterBreak="0">
    <w:nsid w:val="5CCC508B"/>
    <w:multiLevelType w:val="hybridMultilevel"/>
    <w:tmpl w:val="3F1ED6A4"/>
    <w:lvl w:ilvl="0" w:tplc="FFFFFFFF">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0BF4517"/>
    <w:multiLevelType w:val="hybridMultilevel"/>
    <w:tmpl w:val="9C8C29CE"/>
    <w:lvl w:ilvl="0" w:tplc="670A432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73AA0BA7"/>
    <w:multiLevelType w:val="hybridMultilevel"/>
    <w:tmpl w:val="94E48E10"/>
    <w:lvl w:ilvl="0" w:tplc="C16606D4">
      <w:start w:val="1"/>
      <w:numFmt w:val="bullet"/>
      <w:lvlText w:val="-"/>
      <w:lvlJc w:val="left"/>
      <w:pPr>
        <w:ind w:left="720" w:hanging="360"/>
      </w:pPr>
      <w:rPr>
        <w:rFonts w:ascii="Book Antiqua" w:hAnsi="Book Antiqu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F6807DB"/>
    <w:multiLevelType w:val="hybridMultilevel"/>
    <w:tmpl w:val="651EC6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9879318">
    <w:abstractNumId w:val="12"/>
  </w:num>
  <w:num w:numId="2" w16cid:durableId="509637500">
    <w:abstractNumId w:val="21"/>
  </w:num>
  <w:num w:numId="3" w16cid:durableId="951011605">
    <w:abstractNumId w:val="7"/>
  </w:num>
  <w:num w:numId="4" w16cid:durableId="39331253">
    <w:abstractNumId w:val="11"/>
  </w:num>
  <w:num w:numId="5" w16cid:durableId="1876120121">
    <w:abstractNumId w:val="19"/>
  </w:num>
  <w:num w:numId="6" w16cid:durableId="1998606827">
    <w:abstractNumId w:val="16"/>
  </w:num>
  <w:num w:numId="7" w16cid:durableId="461968866">
    <w:abstractNumId w:val="1"/>
  </w:num>
  <w:num w:numId="8" w16cid:durableId="1623269398">
    <w:abstractNumId w:val="4"/>
  </w:num>
  <w:num w:numId="9" w16cid:durableId="1178035689">
    <w:abstractNumId w:val="5"/>
  </w:num>
  <w:num w:numId="10" w16cid:durableId="1272515451">
    <w:abstractNumId w:val="15"/>
  </w:num>
  <w:num w:numId="11" w16cid:durableId="1013803378">
    <w:abstractNumId w:val="3"/>
  </w:num>
  <w:num w:numId="12" w16cid:durableId="520506877">
    <w:abstractNumId w:val="8"/>
  </w:num>
  <w:num w:numId="13" w16cid:durableId="362635069">
    <w:abstractNumId w:val="22"/>
  </w:num>
  <w:num w:numId="14" w16cid:durableId="1683822199">
    <w:abstractNumId w:val="0"/>
  </w:num>
  <w:num w:numId="15" w16cid:durableId="445274935">
    <w:abstractNumId w:val="10"/>
  </w:num>
  <w:num w:numId="16" w16cid:durableId="846945298">
    <w:abstractNumId w:val="24"/>
  </w:num>
  <w:num w:numId="17" w16cid:durableId="1241911097">
    <w:abstractNumId w:val="23"/>
  </w:num>
  <w:num w:numId="18" w16cid:durableId="734010351">
    <w:abstractNumId w:val="13"/>
  </w:num>
  <w:num w:numId="19" w16cid:durableId="1470585895">
    <w:abstractNumId w:val="17"/>
  </w:num>
  <w:num w:numId="20" w16cid:durableId="1278292101">
    <w:abstractNumId w:val="6"/>
  </w:num>
  <w:num w:numId="21" w16cid:durableId="529148334">
    <w:abstractNumId w:val="25"/>
  </w:num>
  <w:num w:numId="22" w16cid:durableId="1020620080">
    <w:abstractNumId w:val="18"/>
  </w:num>
  <w:num w:numId="23" w16cid:durableId="457723555">
    <w:abstractNumId w:val="14"/>
  </w:num>
  <w:num w:numId="24" w16cid:durableId="437876330">
    <w:abstractNumId w:val="9"/>
  </w:num>
  <w:num w:numId="25" w16cid:durableId="1270506581">
    <w:abstractNumId w:val="20"/>
  </w:num>
  <w:num w:numId="26" w16cid:durableId="1891645363">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displayBackgroundShap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D03"/>
    <w:rsid w:val="00001BE0"/>
    <w:rsid w:val="00002399"/>
    <w:rsid w:val="00002404"/>
    <w:rsid w:val="00006EF6"/>
    <w:rsid w:val="00007A3A"/>
    <w:rsid w:val="000103C4"/>
    <w:rsid w:val="00010FC4"/>
    <w:rsid w:val="00014A37"/>
    <w:rsid w:val="00014DA3"/>
    <w:rsid w:val="0001547A"/>
    <w:rsid w:val="000218BF"/>
    <w:rsid w:val="000232E9"/>
    <w:rsid w:val="00023320"/>
    <w:rsid w:val="00027417"/>
    <w:rsid w:val="000279A2"/>
    <w:rsid w:val="00027CDA"/>
    <w:rsid w:val="00031E8C"/>
    <w:rsid w:val="000326CE"/>
    <w:rsid w:val="00032E83"/>
    <w:rsid w:val="0003342D"/>
    <w:rsid w:val="00034973"/>
    <w:rsid w:val="00041876"/>
    <w:rsid w:val="00044F91"/>
    <w:rsid w:val="00046487"/>
    <w:rsid w:val="00051B22"/>
    <w:rsid w:val="00051FD9"/>
    <w:rsid w:val="00052DFB"/>
    <w:rsid w:val="00055A6F"/>
    <w:rsid w:val="00061AF5"/>
    <w:rsid w:val="00065F58"/>
    <w:rsid w:val="00070F3D"/>
    <w:rsid w:val="00071195"/>
    <w:rsid w:val="00073013"/>
    <w:rsid w:val="000736B2"/>
    <w:rsid w:val="00074D9C"/>
    <w:rsid w:val="00075101"/>
    <w:rsid w:val="000755BE"/>
    <w:rsid w:val="00077654"/>
    <w:rsid w:val="0008003C"/>
    <w:rsid w:val="0008027C"/>
    <w:rsid w:val="000816BE"/>
    <w:rsid w:val="0008310A"/>
    <w:rsid w:val="00084922"/>
    <w:rsid w:val="0008508B"/>
    <w:rsid w:val="000926AB"/>
    <w:rsid w:val="0009332D"/>
    <w:rsid w:val="00095611"/>
    <w:rsid w:val="0009632F"/>
    <w:rsid w:val="00096871"/>
    <w:rsid w:val="000A2691"/>
    <w:rsid w:val="000A66F7"/>
    <w:rsid w:val="000A6CED"/>
    <w:rsid w:val="000B1AF5"/>
    <w:rsid w:val="000B348E"/>
    <w:rsid w:val="000B4C05"/>
    <w:rsid w:val="000B4F9D"/>
    <w:rsid w:val="000B645D"/>
    <w:rsid w:val="000B6F19"/>
    <w:rsid w:val="000C0D49"/>
    <w:rsid w:val="000C1BB2"/>
    <w:rsid w:val="000C4BAE"/>
    <w:rsid w:val="000C6038"/>
    <w:rsid w:val="000C6788"/>
    <w:rsid w:val="000D04C5"/>
    <w:rsid w:val="000D0CE4"/>
    <w:rsid w:val="000D1ED7"/>
    <w:rsid w:val="000D206E"/>
    <w:rsid w:val="000D22B0"/>
    <w:rsid w:val="000D26AD"/>
    <w:rsid w:val="000D7441"/>
    <w:rsid w:val="000E0BDC"/>
    <w:rsid w:val="000E368E"/>
    <w:rsid w:val="000E6CEC"/>
    <w:rsid w:val="000E7715"/>
    <w:rsid w:val="000F0CE7"/>
    <w:rsid w:val="000F162D"/>
    <w:rsid w:val="000F19DC"/>
    <w:rsid w:val="000F2283"/>
    <w:rsid w:val="000F4242"/>
    <w:rsid w:val="00101EC8"/>
    <w:rsid w:val="00102A04"/>
    <w:rsid w:val="00104E64"/>
    <w:rsid w:val="001078A2"/>
    <w:rsid w:val="00111750"/>
    <w:rsid w:val="001164FB"/>
    <w:rsid w:val="00121169"/>
    <w:rsid w:val="00123087"/>
    <w:rsid w:val="001309B2"/>
    <w:rsid w:val="00134861"/>
    <w:rsid w:val="00136766"/>
    <w:rsid w:val="001376DD"/>
    <w:rsid w:val="00137CD7"/>
    <w:rsid w:val="00143B08"/>
    <w:rsid w:val="00144D03"/>
    <w:rsid w:val="00146563"/>
    <w:rsid w:val="00146765"/>
    <w:rsid w:val="00146AEE"/>
    <w:rsid w:val="00146E98"/>
    <w:rsid w:val="00150796"/>
    <w:rsid w:val="00153B14"/>
    <w:rsid w:val="001552AA"/>
    <w:rsid w:val="00155987"/>
    <w:rsid w:val="001579D9"/>
    <w:rsid w:val="00157D9E"/>
    <w:rsid w:val="0016117C"/>
    <w:rsid w:val="001626FF"/>
    <w:rsid w:val="00164722"/>
    <w:rsid w:val="00164759"/>
    <w:rsid w:val="00165401"/>
    <w:rsid w:val="001655FA"/>
    <w:rsid w:val="00165D0E"/>
    <w:rsid w:val="00177770"/>
    <w:rsid w:val="00177924"/>
    <w:rsid w:val="00182F94"/>
    <w:rsid w:val="001844C7"/>
    <w:rsid w:val="00187645"/>
    <w:rsid w:val="00193569"/>
    <w:rsid w:val="00196BD7"/>
    <w:rsid w:val="001A1764"/>
    <w:rsid w:val="001A3F51"/>
    <w:rsid w:val="001A6986"/>
    <w:rsid w:val="001A7B19"/>
    <w:rsid w:val="001A7BAA"/>
    <w:rsid w:val="001B0BC7"/>
    <w:rsid w:val="001B4E66"/>
    <w:rsid w:val="001C0353"/>
    <w:rsid w:val="001C3B71"/>
    <w:rsid w:val="001C4751"/>
    <w:rsid w:val="001C5AD7"/>
    <w:rsid w:val="001D5519"/>
    <w:rsid w:val="001D59B2"/>
    <w:rsid w:val="001D6CF8"/>
    <w:rsid w:val="001D742C"/>
    <w:rsid w:val="001D79FD"/>
    <w:rsid w:val="001E1E3B"/>
    <w:rsid w:val="001E2DD1"/>
    <w:rsid w:val="001E426A"/>
    <w:rsid w:val="001E5229"/>
    <w:rsid w:val="001E6486"/>
    <w:rsid w:val="001E748D"/>
    <w:rsid w:val="001F3677"/>
    <w:rsid w:val="00200256"/>
    <w:rsid w:val="00207510"/>
    <w:rsid w:val="0021019A"/>
    <w:rsid w:val="00213EB6"/>
    <w:rsid w:val="0021455E"/>
    <w:rsid w:val="00214F88"/>
    <w:rsid w:val="00216753"/>
    <w:rsid w:val="00217414"/>
    <w:rsid w:val="0022006B"/>
    <w:rsid w:val="002219CB"/>
    <w:rsid w:val="0022206E"/>
    <w:rsid w:val="0022361E"/>
    <w:rsid w:val="00223694"/>
    <w:rsid w:val="00225807"/>
    <w:rsid w:val="00226FE5"/>
    <w:rsid w:val="002275C7"/>
    <w:rsid w:val="00230ACB"/>
    <w:rsid w:val="00230B98"/>
    <w:rsid w:val="00232AED"/>
    <w:rsid w:val="002345EB"/>
    <w:rsid w:val="00235716"/>
    <w:rsid w:val="00235CCF"/>
    <w:rsid w:val="00240338"/>
    <w:rsid w:val="002404B6"/>
    <w:rsid w:val="00241BEC"/>
    <w:rsid w:val="00242D36"/>
    <w:rsid w:val="002474AC"/>
    <w:rsid w:val="00250C58"/>
    <w:rsid w:val="00250E71"/>
    <w:rsid w:val="0025188F"/>
    <w:rsid w:val="002537BC"/>
    <w:rsid w:val="00255583"/>
    <w:rsid w:val="0026125D"/>
    <w:rsid w:val="0026391E"/>
    <w:rsid w:val="00263CA0"/>
    <w:rsid w:val="0026777D"/>
    <w:rsid w:val="00270ED9"/>
    <w:rsid w:val="0027230C"/>
    <w:rsid w:val="002731E2"/>
    <w:rsid w:val="00274B1B"/>
    <w:rsid w:val="0027528C"/>
    <w:rsid w:val="0028200F"/>
    <w:rsid w:val="0028430E"/>
    <w:rsid w:val="00284852"/>
    <w:rsid w:val="002878F2"/>
    <w:rsid w:val="00297DBF"/>
    <w:rsid w:val="002A31E4"/>
    <w:rsid w:val="002B267B"/>
    <w:rsid w:val="002B4092"/>
    <w:rsid w:val="002B4209"/>
    <w:rsid w:val="002B59ED"/>
    <w:rsid w:val="002B6D02"/>
    <w:rsid w:val="002B757D"/>
    <w:rsid w:val="002C2C0D"/>
    <w:rsid w:val="002C47FE"/>
    <w:rsid w:val="002C4A03"/>
    <w:rsid w:val="002C4B55"/>
    <w:rsid w:val="002C76E4"/>
    <w:rsid w:val="002D27C6"/>
    <w:rsid w:val="002D3022"/>
    <w:rsid w:val="002D3583"/>
    <w:rsid w:val="002D6E03"/>
    <w:rsid w:val="002E0079"/>
    <w:rsid w:val="002E0E10"/>
    <w:rsid w:val="002E4060"/>
    <w:rsid w:val="002F1A50"/>
    <w:rsid w:val="002F4682"/>
    <w:rsid w:val="003032AE"/>
    <w:rsid w:val="00304FB8"/>
    <w:rsid w:val="00305B75"/>
    <w:rsid w:val="003061D7"/>
    <w:rsid w:val="0030657E"/>
    <w:rsid w:val="0031040B"/>
    <w:rsid w:val="0031102F"/>
    <w:rsid w:val="003160F7"/>
    <w:rsid w:val="00317A71"/>
    <w:rsid w:val="003219F4"/>
    <w:rsid w:val="0032285A"/>
    <w:rsid w:val="00322BF1"/>
    <w:rsid w:val="00324629"/>
    <w:rsid w:val="00325CB4"/>
    <w:rsid w:val="003300F1"/>
    <w:rsid w:val="00330BE4"/>
    <w:rsid w:val="00336A07"/>
    <w:rsid w:val="00336E7E"/>
    <w:rsid w:val="00337503"/>
    <w:rsid w:val="0034485C"/>
    <w:rsid w:val="00345020"/>
    <w:rsid w:val="0034508C"/>
    <w:rsid w:val="00347018"/>
    <w:rsid w:val="0035073A"/>
    <w:rsid w:val="00350BF2"/>
    <w:rsid w:val="00350EB6"/>
    <w:rsid w:val="00351738"/>
    <w:rsid w:val="003532A1"/>
    <w:rsid w:val="003544E6"/>
    <w:rsid w:val="00356030"/>
    <w:rsid w:val="00357737"/>
    <w:rsid w:val="003578D0"/>
    <w:rsid w:val="0036281D"/>
    <w:rsid w:val="00365C64"/>
    <w:rsid w:val="003672FC"/>
    <w:rsid w:val="00367E15"/>
    <w:rsid w:val="003701D5"/>
    <w:rsid w:val="00370900"/>
    <w:rsid w:val="00374797"/>
    <w:rsid w:val="00375436"/>
    <w:rsid w:val="00377BA3"/>
    <w:rsid w:val="0038024C"/>
    <w:rsid w:val="003851C6"/>
    <w:rsid w:val="0038596F"/>
    <w:rsid w:val="00386A4B"/>
    <w:rsid w:val="00393CBA"/>
    <w:rsid w:val="00394375"/>
    <w:rsid w:val="00395132"/>
    <w:rsid w:val="00397834"/>
    <w:rsid w:val="003A14D7"/>
    <w:rsid w:val="003A1AA3"/>
    <w:rsid w:val="003A1B59"/>
    <w:rsid w:val="003A38CF"/>
    <w:rsid w:val="003A3BB8"/>
    <w:rsid w:val="003A4D5B"/>
    <w:rsid w:val="003A665D"/>
    <w:rsid w:val="003A6CA4"/>
    <w:rsid w:val="003B447D"/>
    <w:rsid w:val="003C0F1E"/>
    <w:rsid w:val="003C16FB"/>
    <w:rsid w:val="003C26B7"/>
    <w:rsid w:val="003C2AEE"/>
    <w:rsid w:val="003C56BD"/>
    <w:rsid w:val="003C6953"/>
    <w:rsid w:val="003C746B"/>
    <w:rsid w:val="003D020A"/>
    <w:rsid w:val="003D1D1B"/>
    <w:rsid w:val="003D1D50"/>
    <w:rsid w:val="003D56F1"/>
    <w:rsid w:val="003D6A28"/>
    <w:rsid w:val="003D6BB5"/>
    <w:rsid w:val="003E103E"/>
    <w:rsid w:val="003E1B2D"/>
    <w:rsid w:val="003E38AA"/>
    <w:rsid w:val="003E3C90"/>
    <w:rsid w:val="003E5CE7"/>
    <w:rsid w:val="003E72B9"/>
    <w:rsid w:val="003F0E4F"/>
    <w:rsid w:val="003F61E6"/>
    <w:rsid w:val="00411252"/>
    <w:rsid w:val="00415327"/>
    <w:rsid w:val="004169D9"/>
    <w:rsid w:val="00416F36"/>
    <w:rsid w:val="00420294"/>
    <w:rsid w:val="004202ED"/>
    <w:rsid w:val="00421506"/>
    <w:rsid w:val="0042249C"/>
    <w:rsid w:val="004251FF"/>
    <w:rsid w:val="0042667D"/>
    <w:rsid w:val="00430759"/>
    <w:rsid w:val="00432FD8"/>
    <w:rsid w:val="00434246"/>
    <w:rsid w:val="00435575"/>
    <w:rsid w:val="0043603E"/>
    <w:rsid w:val="0044027D"/>
    <w:rsid w:val="00440A52"/>
    <w:rsid w:val="004419EE"/>
    <w:rsid w:val="00444C22"/>
    <w:rsid w:val="004460FA"/>
    <w:rsid w:val="00446BDD"/>
    <w:rsid w:val="00447D3C"/>
    <w:rsid w:val="00450F04"/>
    <w:rsid w:val="00451AEB"/>
    <w:rsid w:val="004528BD"/>
    <w:rsid w:val="004530E7"/>
    <w:rsid w:val="00453520"/>
    <w:rsid w:val="00456139"/>
    <w:rsid w:val="0045749E"/>
    <w:rsid w:val="00463676"/>
    <w:rsid w:val="004710D2"/>
    <w:rsid w:val="004731F6"/>
    <w:rsid w:val="00473441"/>
    <w:rsid w:val="004808FC"/>
    <w:rsid w:val="0048148B"/>
    <w:rsid w:val="004866BE"/>
    <w:rsid w:val="00486785"/>
    <w:rsid w:val="00487916"/>
    <w:rsid w:val="004919B6"/>
    <w:rsid w:val="00493B97"/>
    <w:rsid w:val="00494DF6"/>
    <w:rsid w:val="00494E1C"/>
    <w:rsid w:val="00495ACA"/>
    <w:rsid w:val="00495B15"/>
    <w:rsid w:val="00495DC8"/>
    <w:rsid w:val="004A0487"/>
    <w:rsid w:val="004A3F3A"/>
    <w:rsid w:val="004A440C"/>
    <w:rsid w:val="004A7A77"/>
    <w:rsid w:val="004B1CC3"/>
    <w:rsid w:val="004B205A"/>
    <w:rsid w:val="004B2414"/>
    <w:rsid w:val="004B2753"/>
    <w:rsid w:val="004B404B"/>
    <w:rsid w:val="004B68C7"/>
    <w:rsid w:val="004B7FBD"/>
    <w:rsid w:val="004C0E97"/>
    <w:rsid w:val="004C13C1"/>
    <w:rsid w:val="004C13DA"/>
    <w:rsid w:val="004C38FC"/>
    <w:rsid w:val="004C4968"/>
    <w:rsid w:val="004C4DD4"/>
    <w:rsid w:val="004C6385"/>
    <w:rsid w:val="004D161A"/>
    <w:rsid w:val="004D2272"/>
    <w:rsid w:val="004D272F"/>
    <w:rsid w:val="004D402B"/>
    <w:rsid w:val="004D6765"/>
    <w:rsid w:val="004E3C22"/>
    <w:rsid w:val="004E631D"/>
    <w:rsid w:val="004E75A1"/>
    <w:rsid w:val="004F2CF6"/>
    <w:rsid w:val="004F3B93"/>
    <w:rsid w:val="004F5CF4"/>
    <w:rsid w:val="004F679B"/>
    <w:rsid w:val="00500E86"/>
    <w:rsid w:val="00500FFA"/>
    <w:rsid w:val="005024DC"/>
    <w:rsid w:val="00503963"/>
    <w:rsid w:val="00503C1E"/>
    <w:rsid w:val="00505683"/>
    <w:rsid w:val="00507201"/>
    <w:rsid w:val="00510BFD"/>
    <w:rsid w:val="005151E4"/>
    <w:rsid w:val="005251B9"/>
    <w:rsid w:val="00530032"/>
    <w:rsid w:val="00532309"/>
    <w:rsid w:val="005411B1"/>
    <w:rsid w:val="00544C25"/>
    <w:rsid w:val="00546118"/>
    <w:rsid w:val="00553B84"/>
    <w:rsid w:val="0055496E"/>
    <w:rsid w:val="00564E7D"/>
    <w:rsid w:val="00567AAF"/>
    <w:rsid w:val="005722F5"/>
    <w:rsid w:val="00573417"/>
    <w:rsid w:val="00576E08"/>
    <w:rsid w:val="00580374"/>
    <w:rsid w:val="00586363"/>
    <w:rsid w:val="005926B6"/>
    <w:rsid w:val="00593F1D"/>
    <w:rsid w:val="005962D4"/>
    <w:rsid w:val="005A281B"/>
    <w:rsid w:val="005A2E00"/>
    <w:rsid w:val="005A5DDF"/>
    <w:rsid w:val="005B021F"/>
    <w:rsid w:val="005B0DF5"/>
    <w:rsid w:val="005B231D"/>
    <w:rsid w:val="005C34AA"/>
    <w:rsid w:val="005C7D16"/>
    <w:rsid w:val="005D07FB"/>
    <w:rsid w:val="005D0F64"/>
    <w:rsid w:val="005D18BA"/>
    <w:rsid w:val="005D5752"/>
    <w:rsid w:val="005D6002"/>
    <w:rsid w:val="005D698C"/>
    <w:rsid w:val="005D6D1D"/>
    <w:rsid w:val="005E203F"/>
    <w:rsid w:val="005E58F2"/>
    <w:rsid w:val="005E6ED0"/>
    <w:rsid w:val="005E7210"/>
    <w:rsid w:val="005F0726"/>
    <w:rsid w:val="005F40B6"/>
    <w:rsid w:val="005F5680"/>
    <w:rsid w:val="005F5923"/>
    <w:rsid w:val="0060125C"/>
    <w:rsid w:val="00601A19"/>
    <w:rsid w:val="006020D6"/>
    <w:rsid w:val="00603663"/>
    <w:rsid w:val="00605276"/>
    <w:rsid w:val="00613665"/>
    <w:rsid w:val="0061385E"/>
    <w:rsid w:val="00622270"/>
    <w:rsid w:val="00625E18"/>
    <w:rsid w:val="0062767B"/>
    <w:rsid w:val="00630025"/>
    <w:rsid w:val="00633019"/>
    <w:rsid w:val="006358CF"/>
    <w:rsid w:val="00643475"/>
    <w:rsid w:val="0064347E"/>
    <w:rsid w:val="00647472"/>
    <w:rsid w:val="00651808"/>
    <w:rsid w:val="0065647F"/>
    <w:rsid w:val="00660E1B"/>
    <w:rsid w:val="006620C5"/>
    <w:rsid w:val="00662571"/>
    <w:rsid w:val="00662822"/>
    <w:rsid w:val="00667078"/>
    <w:rsid w:val="006670B1"/>
    <w:rsid w:val="00670B36"/>
    <w:rsid w:val="00671AD2"/>
    <w:rsid w:val="00672266"/>
    <w:rsid w:val="00672D13"/>
    <w:rsid w:val="006735D6"/>
    <w:rsid w:val="006753FE"/>
    <w:rsid w:val="006826DC"/>
    <w:rsid w:val="00683F2B"/>
    <w:rsid w:val="00684535"/>
    <w:rsid w:val="00686219"/>
    <w:rsid w:val="00690FE0"/>
    <w:rsid w:val="00691CEC"/>
    <w:rsid w:val="00691F27"/>
    <w:rsid w:val="00692728"/>
    <w:rsid w:val="006A302E"/>
    <w:rsid w:val="006A42D6"/>
    <w:rsid w:val="006A586A"/>
    <w:rsid w:val="006B1DF3"/>
    <w:rsid w:val="006B6ECA"/>
    <w:rsid w:val="006C20BD"/>
    <w:rsid w:val="006C2AC7"/>
    <w:rsid w:val="006C62B2"/>
    <w:rsid w:val="006D0499"/>
    <w:rsid w:val="006D112A"/>
    <w:rsid w:val="006D3A9A"/>
    <w:rsid w:val="006D4580"/>
    <w:rsid w:val="006D4A7B"/>
    <w:rsid w:val="006D73AC"/>
    <w:rsid w:val="006D76C4"/>
    <w:rsid w:val="006E2D53"/>
    <w:rsid w:val="006E2E75"/>
    <w:rsid w:val="006E445F"/>
    <w:rsid w:val="006E4B8D"/>
    <w:rsid w:val="006E6430"/>
    <w:rsid w:val="006E77A6"/>
    <w:rsid w:val="006F26E0"/>
    <w:rsid w:val="006F276B"/>
    <w:rsid w:val="006F381B"/>
    <w:rsid w:val="006F3BCE"/>
    <w:rsid w:val="006F4916"/>
    <w:rsid w:val="00702031"/>
    <w:rsid w:val="0070354C"/>
    <w:rsid w:val="00707874"/>
    <w:rsid w:val="00710546"/>
    <w:rsid w:val="00711EA9"/>
    <w:rsid w:val="00712D87"/>
    <w:rsid w:val="007137B3"/>
    <w:rsid w:val="0071422A"/>
    <w:rsid w:val="0071587E"/>
    <w:rsid w:val="00715C52"/>
    <w:rsid w:val="00722A6C"/>
    <w:rsid w:val="00724EDB"/>
    <w:rsid w:val="00725114"/>
    <w:rsid w:val="0072550A"/>
    <w:rsid w:val="007266C4"/>
    <w:rsid w:val="00727219"/>
    <w:rsid w:val="00743D1D"/>
    <w:rsid w:val="00745EDC"/>
    <w:rsid w:val="007469D2"/>
    <w:rsid w:val="007505EA"/>
    <w:rsid w:val="00750BE5"/>
    <w:rsid w:val="007539D0"/>
    <w:rsid w:val="00753D3B"/>
    <w:rsid w:val="00753EE4"/>
    <w:rsid w:val="00756FEC"/>
    <w:rsid w:val="00761644"/>
    <w:rsid w:val="00764D88"/>
    <w:rsid w:val="00764E22"/>
    <w:rsid w:val="007670E4"/>
    <w:rsid w:val="007720E9"/>
    <w:rsid w:val="007724EA"/>
    <w:rsid w:val="00776A6F"/>
    <w:rsid w:val="00776E02"/>
    <w:rsid w:val="00781724"/>
    <w:rsid w:val="00781D5C"/>
    <w:rsid w:val="00782145"/>
    <w:rsid w:val="00785402"/>
    <w:rsid w:val="00785F33"/>
    <w:rsid w:val="00791570"/>
    <w:rsid w:val="00791A9F"/>
    <w:rsid w:val="007926CA"/>
    <w:rsid w:val="0079311F"/>
    <w:rsid w:val="00794DEA"/>
    <w:rsid w:val="007A0CAB"/>
    <w:rsid w:val="007A3225"/>
    <w:rsid w:val="007A419A"/>
    <w:rsid w:val="007A5C92"/>
    <w:rsid w:val="007B0E44"/>
    <w:rsid w:val="007B4ACD"/>
    <w:rsid w:val="007B5970"/>
    <w:rsid w:val="007B6D41"/>
    <w:rsid w:val="007B7294"/>
    <w:rsid w:val="007B7325"/>
    <w:rsid w:val="007B75D4"/>
    <w:rsid w:val="007C28B3"/>
    <w:rsid w:val="007C5711"/>
    <w:rsid w:val="007D0FA9"/>
    <w:rsid w:val="007D6F62"/>
    <w:rsid w:val="007D7CC7"/>
    <w:rsid w:val="007E0508"/>
    <w:rsid w:val="007E1A08"/>
    <w:rsid w:val="007E3BEC"/>
    <w:rsid w:val="007E61D1"/>
    <w:rsid w:val="007E71AA"/>
    <w:rsid w:val="007F18D9"/>
    <w:rsid w:val="007F43E3"/>
    <w:rsid w:val="007F5104"/>
    <w:rsid w:val="007F6F4E"/>
    <w:rsid w:val="007F7E43"/>
    <w:rsid w:val="00803B03"/>
    <w:rsid w:val="00805709"/>
    <w:rsid w:val="00805ADD"/>
    <w:rsid w:val="00807B52"/>
    <w:rsid w:val="008142B1"/>
    <w:rsid w:val="0081482A"/>
    <w:rsid w:val="008234DC"/>
    <w:rsid w:val="00823F53"/>
    <w:rsid w:val="00824583"/>
    <w:rsid w:val="008313F5"/>
    <w:rsid w:val="008329E0"/>
    <w:rsid w:val="00833FE6"/>
    <w:rsid w:val="008360BC"/>
    <w:rsid w:val="00841BEA"/>
    <w:rsid w:val="00844E84"/>
    <w:rsid w:val="00845033"/>
    <w:rsid w:val="0084611D"/>
    <w:rsid w:val="008501B7"/>
    <w:rsid w:val="0085107B"/>
    <w:rsid w:val="00851676"/>
    <w:rsid w:val="008517C7"/>
    <w:rsid w:val="008537C3"/>
    <w:rsid w:val="00864869"/>
    <w:rsid w:val="00870FDA"/>
    <w:rsid w:val="008730AD"/>
    <w:rsid w:val="0087485A"/>
    <w:rsid w:val="00875A9E"/>
    <w:rsid w:val="00882E7B"/>
    <w:rsid w:val="00884551"/>
    <w:rsid w:val="00890C36"/>
    <w:rsid w:val="00891A77"/>
    <w:rsid w:val="00892418"/>
    <w:rsid w:val="008A15F4"/>
    <w:rsid w:val="008A2913"/>
    <w:rsid w:val="008A29B1"/>
    <w:rsid w:val="008A48DC"/>
    <w:rsid w:val="008B11D8"/>
    <w:rsid w:val="008B1BC3"/>
    <w:rsid w:val="008B3920"/>
    <w:rsid w:val="008C2B94"/>
    <w:rsid w:val="008C2FB1"/>
    <w:rsid w:val="008C3A05"/>
    <w:rsid w:val="008D17A1"/>
    <w:rsid w:val="008D64CB"/>
    <w:rsid w:val="008D7044"/>
    <w:rsid w:val="008E093E"/>
    <w:rsid w:val="008E0C69"/>
    <w:rsid w:val="008E1230"/>
    <w:rsid w:val="008E65F2"/>
    <w:rsid w:val="008F3AA8"/>
    <w:rsid w:val="009008C0"/>
    <w:rsid w:val="00901C98"/>
    <w:rsid w:val="009021D4"/>
    <w:rsid w:val="0090369F"/>
    <w:rsid w:val="00906BAE"/>
    <w:rsid w:val="0091077E"/>
    <w:rsid w:val="0091119B"/>
    <w:rsid w:val="00915245"/>
    <w:rsid w:val="00920050"/>
    <w:rsid w:val="00920663"/>
    <w:rsid w:val="00924441"/>
    <w:rsid w:val="0093019C"/>
    <w:rsid w:val="00931EBD"/>
    <w:rsid w:val="00932EE3"/>
    <w:rsid w:val="00935326"/>
    <w:rsid w:val="009367F5"/>
    <w:rsid w:val="0094133F"/>
    <w:rsid w:val="00941BB6"/>
    <w:rsid w:val="009526D7"/>
    <w:rsid w:val="00957DB6"/>
    <w:rsid w:val="009619B4"/>
    <w:rsid w:val="00963CA8"/>
    <w:rsid w:val="00967305"/>
    <w:rsid w:val="00967E45"/>
    <w:rsid w:val="00972FDE"/>
    <w:rsid w:val="00973688"/>
    <w:rsid w:val="00983E69"/>
    <w:rsid w:val="00985509"/>
    <w:rsid w:val="00987E31"/>
    <w:rsid w:val="0099136B"/>
    <w:rsid w:val="0099406A"/>
    <w:rsid w:val="009A0827"/>
    <w:rsid w:val="009A2D45"/>
    <w:rsid w:val="009A3312"/>
    <w:rsid w:val="009B1123"/>
    <w:rsid w:val="009B1E56"/>
    <w:rsid w:val="009C0825"/>
    <w:rsid w:val="009C1749"/>
    <w:rsid w:val="009C2D9D"/>
    <w:rsid w:val="009C350F"/>
    <w:rsid w:val="009C520F"/>
    <w:rsid w:val="009D16E8"/>
    <w:rsid w:val="009D4F5F"/>
    <w:rsid w:val="009E1D64"/>
    <w:rsid w:val="009E2DF6"/>
    <w:rsid w:val="009E6003"/>
    <w:rsid w:val="009E7B3F"/>
    <w:rsid w:val="009F1BF2"/>
    <w:rsid w:val="009F33B0"/>
    <w:rsid w:val="009F3A9B"/>
    <w:rsid w:val="009F674A"/>
    <w:rsid w:val="009F6883"/>
    <w:rsid w:val="00A00686"/>
    <w:rsid w:val="00A02849"/>
    <w:rsid w:val="00A1229F"/>
    <w:rsid w:val="00A133D1"/>
    <w:rsid w:val="00A17A0D"/>
    <w:rsid w:val="00A312CD"/>
    <w:rsid w:val="00A32766"/>
    <w:rsid w:val="00A354C1"/>
    <w:rsid w:val="00A3636A"/>
    <w:rsid w:val="00A36DB8"/>
    <w:rsid w:val="00A37420"/>
    <w:rsid w:val="00A42AA6"/>
    <w:rsid w:val="00A464F6"/>
    <w:rsid w:val="00A47CCE"/>
    <w:rsid w:val="00A50CBC"/>
    <w:rsid w:val="00A54C50"/>
    <w:rsid w:val="00A60619"/>
    <w:rsid w:val="00A7088C"/>
    <w:rsid w:val="00A91EB5"/>
    <w:rsid w:val="00A91F26"/>
    <w:rsid w:val="00A926DE"/>
    <w:rsid w:val="00A936CB"/>
    <w:rsid w:val="00A94552"/>
    <w:rsid w:val="00A9568F"/>
    <w:rsid w:val="00A97417"/>
    <w:rsid w:val="00A9741D"/>
    <w:rsid w:val="00AA0169"/>
    <w:rsid w:val="00AA30C3"/>
    <w:rsid w:val="00AA39A4"/>
    <w:rsid w:val="00AA4607"/>
    <w:rsid w:val="00AA5048"/>
    <w:rsid w:val="00AA6102"/>
    <w:rsid w:val="00AB436A"/>
    <w:rsid w:val="00AB708F"/>
    <w:rsid w:val="00AB7611"/>
    <w:rsid w:val="00AB76CA"/>
    <w:rsid w:val="00AB7810"/>
    <w:rsid w:val="00AC308D"/>
    <w:rsid w:val="00AC398B"/>
    <w:rsid w:val="00AC6605"/>
    <w:rsid w:val="00AC7869"/>
    <w:rsid w:val="00AC79C6"/>
    <w:rsid w:val="00AD141F"/>
    <w:rsid w:val="00AD686E"/>
    <w:rsid w:val="00AE553A"/>
    <w:rsid w:val="00AE5642"/>
    <w:rsid w:val="00AF0167"/>
    <w:rsid w:val="00AF130D"/>
    <w:rsid w:val="00B002E2"/>
    <w:rsid w:val="00B02DEE"/>
    <w:rsid w:val="00B03D3D"/>
    <w:rsid w:val="00B048C4"/>
    <w:rsid w:val="00B10C20"/>
    <w:rsid w:val="00B1334C"/>
    <w:rsid w:val="00B13A24"/>
    <w:rsid w:val="00B212AD"/>
    <w:rsid w:val="00B2142A"/>
    <w:rsid w:val="00B300C5"/>
    <w:rsid w:val="00B32CA0"/>
    <w:rsid w:val="00B33455"/>
    <w:rsid w:val="00B34E23"/>
    <w:rsid w:val="00B35B3B"/>
    <w:rsid w:val="00B407A0"/>
    <w:rsid w:val="00B44041"/>
    <w:rsid w:val="00B46E1D"/>
    <w:rsid w:val="00B47CF1"/>
    <w:rsid w:val="00B50103"/>
    <w:rsid w:val="00B52F18"/>
    <w:rsid w:val="00B564CC"/>
    <w:rsid w:val="00B60DB2"/>
    <w:rsid w:val="00B62092"/>
    <w:rsid w:val="00B644D1"/>
    <w:rsid w:val="00B64B7F"/>
    <w:rsid w:val="00B65B7A"/>
    <w:rsid w:val="00B66DBC"/>
    <w:rsid w:val="00B6740B"/>
    <w:rsid w:val="00B67FD1"/>
    <w:rsid w:val="00B7129F"/>
    <w:rsid w:val="00B72965"/>
    <w:rsid w:val="00B743F2"/>
    <w:rsid w:val="00B75928"/>
    <w:rsid w:val="00B7708D"/>
    <w:rsid w:val="00B80D33"/>
    <w:rsid w:val="00B83680"/>
    <w:rsid w:val="00B8507F"/>
    <w:rsid w:val="00B90466"/>
    <w:rsid w:val="00B9123E"/>
    <w:rsid w:val="00B91B57"/>
    <w:rsid w:val="00BA0A5A"/>
    <w:rsid w:val="00BA0C16"/>
    <w:rsid w:val="00BA11B3"/>
    <w:rsid w:val="00BA2F1A"/>
    <w:rsid w:val="00BA4691"/>
    <w:rsid w:val="00BA4827"/>
    <w:rsid w:val="00BA4DD4"/>
    <w:rsid w:val="00BA7B93"/>
    <w:rsid w:val="00BB04F4"/>
    <w:rsid w:val="00BB13EA"/>
    <w:rsid w:val="00BB416E"/>
    <w:rsid w:val="00BB4B9B"/>
    <w:rsid w:val="00BC0D0D"/>
    <w:rsid w:val="00BC2D8C"/>
    <w:rsid w:val="00BC54A1"/>
    <w:rsid w:val="00BC75A4"/>
    <w:rsid w:val="00BC7E6E"/>
    <w:rsid w:val="00BC7F28"/>
    <w:rsid w:val="00BD450C"/>
    <w:rsid w:val="00BE212F"/>
    <w:rsid w:val="00BE36DB"/>
    <w:rsid w:val="00BE3F07"/>
    <w:rsid w:val="00BE50F4"/>
    <w:rsid w:val="00BE6E88"/>
    <w:rsid w:val="00BE7884"/>
    <w:rsid w:val="00BF397C"/>
    <w:rsid w:val="00BF42A2"/>
    <w:rsid w:val="00BF4F16"/>
    <w:rsid w:val="00BF5B6F"/>
    <w:rsid w:val="00C03278"/>
    <w:rsid w:val="00C04B2A"/>
    <w:rsid w:val="00C11DC2"/>
    <w:rsid w:val="00C12399"/>
    <w:rsid w:val="00C152B8"/>
    <w:rsid w:val="00C15AB7"/>
    <w:rsid w:val="00C16536"/>
    <w:rsid w:val="00C178B9"/>
    <w:rsid w:val="00C22A85"/>
    <w:rsid w:val="00C2500A"/>
    <w:rsid w:val="00C262AE"/>
    <w:rsid w:val="00C2670B"/>
    <w:rsid w:val="00C268C1"/>
    <w:rsid w:val="00C30CF6"/>
    <w:rsid w:val="00C31AC3"/>
    <w:rsid w:val="00C35545"/>
    <w:rsid w:val="00C36323"/>
    <w:rsid w:val="00C368B6"/>
    <w:rsid w:val="00C37CC1"/>
    <w:rsid w:val="00C47FE9"/>
    <w:rsid w:val="00C5075E"/>
    <w:rsid w:val="00C508C1"/>
    <w:rsid w:val="00C5504B"/>
    <w:rsid w:val="00C5697B"/>
    <w:rsid w:val="00C63998"/>
    <w:rsid w:val="00C6400E"/>
    <w:rsid w:val="00C64A5E"/>
    <w:rsid w:val="00C64B56"/>
    <w:rsid w:val="00C65B8E"/>
    <w:rsid w:val="00C67C6B"/>
    <w:rsid w:val="00C72982"/>
    <w:rsid w:val="00C769BE"/>
    <w:rsid w:val="00C77281"/>
    <w:rsid w:val="00C826EB"/>
    <w:rsid w:val="00C869E6"/>
    <w:rsid w:val="00C919A9"/>
    <w:rsid w:val="00C94760"/>
    <w:rsid w:val="00C947A8"/>
    <w:rsid w:val="00C96BFD"/>
    <w:rsid w:val="00CB12DB"/>
    <w:rsid w:val="00CB44F6"/>
    <w:rsid w:val="00CB5219"/>
    <w:rsid w:val="00CB52EB"/>
    <w:rsid w:val="00CB66E9"/>
    <w:rsid w:val="00CB6F73"/>
    <w:rsid w:val="00CC26A3"/>
    <w:rsid w:val="00CD2200"/>
    <w:rsid w:val="00CD231C"/>
    <w:rsid w:val="00CD24D4"/>
    <w:rsid w:val="00CD55EA"/>
    <w:rsid w:val="00CE45A4"/>
    <w:rsid w:val="00CE6ECB"/>
    <w:rsid w:val="00CE7CCD"/>
    <w:rsid w:val="00CF01CB"/>
    <w:rsid w:val="00CF3C0C"/>
    <w:rsid w:val="00CF497D"/>
    <w:rsid w:val="00CF5590"/>
    <w:rsid w:val="00CF579B"/>
    <w:rsid w:val="00D04EF9"/>
    <w:rsid w:val="00D07DBD"/>
    <w:rsid w:val="00D15E25"/>
    <w:rsid w:val="00D169B1"/>
    <w:rsid w:val="00D2111C"/>
    <w:rsid w:val="00D262FC"/>
    <w:rsid w:val="00D26430"/>
    <w:rsid w:val="00D26BBC"/>
    <w:rsid w:val="00D32FC9"/>
    <w:rsid w:val="00D33DFF"/>
    <w:rsid w:val="00D34048"/>
    <w:rsid w:val="00D34BD4"/>
    <w:rsid w:val="00D34F13"/>
    <w:rsid w:val="00D44056"/>
    <w:rsid w:val="00D45B6A"/>
    <w:rsid w:val="00D4706C"/>
    <w:rsid w:val="00D473F9"/>
    <w:rsid w:val="00D47776"/>
    <w:rsid w:val="00D6265F"/>
    <w:rsid w:val="00D664EC"/>
    <w:rsid w:val="00D7427D"/>
    <w:rsid w:val="00D74851"/>
    <w:rsid w:val="00D74B4E"/>
    <w:rsid w:val="00D75785"/>
    <w:rsid w:val="00D76D01"/>
    <w:rsid w:val="00D7717D"/>
    <w:rsid w:val="00D77209"/>
    <w:rsid w:val="00D8163C"/>
    <w:rsid w:val="00D836FF"/>
    <w:rsid w:val="00D83721"/>
    <w:rsid w:val="00D867C6"/>
    <w:rsid w:val="00D909C4"/>
    <w:rsid w:val="00D9147C"/>
    <w:rsid w:val="00D92581"/>
    <w:rsid w:val="00D964C4"/>
    <w:rsid w:val="00DA0AEB"/>
    <w:rsid w:val="00DA2BA0"/>
    <w:rsid w:val="00DA3A45"/>
    <w:rsid w:val="00DB4B29"/>
    <w:rsid w:val="00DB4C98"/>
    <w:rsid w:val="00DC3B64"/>
    <w:rsid w:val="00DC5444"/>
    <w:rsid w:val="00DC564D"/>
    <w:rsid w:val="00DC6A53"/>
    <w:rsid w:val="00DC7D7C"/>
    <w:rsid w:val="00DD0FE7"/>
    <w:rsid w:val="00DD2CDF"/>
    <w:rsid w:val="00DD3372"/>
    <w:rsid w:val="00DD3C2E"/>
    <w:rsid w:val="00DD4849"/>
    <w:rsid w:val="00DD4D5B"/>
    <w:rsid w:val="00DE0778"/>
    <w:rsid w:val="00DE213A"/>
    <w:rsid w:val="00DE23D4"/>
    <w:rsid w:val="00DE33A1"/>
    <w:rsid w:val="00DE570D"/>
    <w:rsid w:val="00DF0A72"/>
    <w:rsid w:val="00DF2F32"/>
    <w:rsid w:val="00DF5122"/>
    <w:rsid w:val="00DF7152"/>
    <w:rsid w:val="00DF7A98"/>
    <w:rsid w:val="00E06534"/>
    <w:rsid w:val="00E1187D"/>
    <w:rsid w:val="00E13462"/>
    <w:rsid w:val="00E14E37"/>
    <w:rsid w:val="00E15A75"/>
    <w:rsid w:val="00E2039C"/>
    <w:rsid w:val="00E21E0F"/>
    <w:rsid w:val="00E220AB"/>
    <w:rsid w:val="00E222A5"/>
    <w:rsid w:val="00E22458"/>
    <w:rsid w:val="00E23E2E"/>
    <w:rsid w:val="00E246FD"/>
    <w:rsid w:val="00E24712"/>
    <w:rsid w:val="00E261AA"/>
    <w:rsid w:val="00E30967"/>
    <w:rsid w:val="00E316A8"/>
    <w:rsid w:val="00E31964"/>
    <w:rsid w:val="00E34D5D"/>
    <w:rsid w:val="00E350A5"/>
    <w:rsid w:val="00E354A7"/>
    <w:rsid w:val="00E3598B"/>
    <w:rsid w:val="00E37622"/>
    <w:rsid w:val="00E43821"/>
    <w:rsid w:val="00E4721A"/>
    <w:rsid w:val="00E51FB6"/>
    <w:rsid w:val="00E548EA"/>
    <w:rsid w:val="00E62A21"/>
    <w:rsid w:val="00E6381C"/>
    <w:rsid w:val="00E7136F"/>
    <w:rsid w:val="00E75174"/>
    <w:rsid w:val="00E76B61"/>
    <w:rsid w:val="00E76BE5"/>
    <w:rsid w:val="00E80DBB"/>
    <w:rsid w:val="00E82CD6"/>
    <w:rsid w:val="00E9036F"/>
    <w:rsid w:val="00E9154D"/>
    <w:rsid w:val="00E91EB6"/>
    <w:rsid w:val="00E93F87"/>
    <w:rsid w:val="00E95613"/>
    <w:rsid w:val="00E97DBC"/>
    <w:rsid w:val="00EA113F"/>
    <w:rsid w:val="00EA776A"/>
    <w:rsid w:val="00EB0C0B"/>
    <w:rsid w:val="00EB1A73"/>
    <w:rsid w:val="00EB27C0"/>
    <w:rsid w:val="00EB2A58"/>
    <w:rsid w:val="00EB599C"/>
    <w:rsid w:val="00EB6695"/>
    <w:rsid w:val="00EC3196"/>
    <w:rsid w:val="00EC5274"/>
    <w:rsid w:val="00ED134B"/>
    <w:rsid w:val="00ED2AE0"/>
    <w:rsid w:val="00ED3B66"/>
    <w:rsid w:val="00ED48C8"/>
    <w:rsid w:val="00ED48EC"/>
    <w:rsid w:val="00ED4A2F"/>
    <w:rsid w:val="00ED4C77"/>
    <w:rsid w:val="00EE2487"/>
    <w:rsid w:val="00EE5BC6"/>
    <w:rsid w:val="00EE6B70"/>
    <w:rsid w:val="00F04755"/>
    <w:rsid w:val="00F04C4C"/>
    <w:rsid w:val="00F0644D"/>
    <w:rsid w:val="00F103C6"/>
    <w:rsid w:val="00F12324"/>
    <w:rsid w:val="00F16FE2"/>
    <w:rsid w:val="00F27F82"/>
    <w:rsid w:val="00F34662"/>
    <w:rsid w:val="00F403CE"/>
    <w:rsid w:val="00F4236A"/>
    <w:rsid w:val="00F43299"/>
    <w:rsid w:val="00F45F54"/>
    <w:rsid w:val="00F50422"/>
    <w:rsid w:val="00F50499"/>
    <w:rsid w:val="00F5199E"/>
    <w:rsid w:val="00F53556"/>
    <w:rsid w:val="00F561D4"/>
    <w:rsid w:val="00F60C3E"/>
    <w:rsid w:val="00F6231D"/>
    <w:rsid w:val="00F6417A"/>
    <w:rsid w:val="00F7220B"/>
    <w:rsid w:val="00F73ACB"/>
    <w:rsid w:val="00F744E4"/>
    <w:rsid w:val="00F76E2B"/>
    <w:rsid w:val="00F7793D"/>
    <w:rsid w:val="00F81CD5"/>
    <w:rsid w:val="00F8218A"/>
    <w:rsid w:val="00F905A4"/>
    <w:rsid w:val="00F9297B"/>
    <w:rsid w:val="00F94900"/>
    <w:rsid w:val="00FA0085"/>
    <w:rsid w:val="00FA0A26"/>
    <w:rsid w:val="00FA18C3"/>
    <w:rsid w:val="00FA49C7"/>
    <w:rsid w:val="00FA4BCC"/>
    <w:rsid w:val="00FA5E35"/>
    <w:rsid w:val="00FA6A84"/>
    <w:rsid w:val="00FB0FED"/>
    <w:rsid w:val="00FB3BE3"/>
    <w:rsid w:val="00FC0221"/>
    <w:rsid w:val="00FC24D5"/>
    <w:rsid w:val="00FC43C0"/>
    <w:rsid w:val="00FC549A"/>
    <w:rsid w:val="00FC60BC"/>
    <w:rsid w:val="00FC7DBD"/>
    <w:rsid w:val="00FD5A57"/>
    <w:rsid w:val="00FD6C27"/>
    <w:rsid w:val="00FE2172"/>
    <w:rsid w:val="00FE43F5"/>
    <w:rsid w:val="00FF00E9"/>
    <w:rsid w:val="00FF2F85"/>
    <w:rsid w:val="00FF48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F49D73"/>
  <w15:docId w15:val="{617A1643-4D46-4280-B13F-BF9C9501E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0FFA"/>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sia 2  Akapit z listą,tekst normalny,CW_Lista,L1,Numerowanie,2 heading,A_wyliczenie,K-P_odwolanie,Akapit z listą5,maz_wyliczenie,opis dzialania,normalny tekst,Odstavec,BulletC,Obiekt,List Paragraph,Wyliczanie,Wypunktowanie,Nagłowek 3,lp1"/>
    <w:basedOn w:val="Normalny"/>
    <w:link w:val="AkapitzlistZnak"/>
    <w:uiPriority w:val="34"/>
    <w:qFormat/>
    <w:rsid w:val="00304FB8"/>
    <w:pPr>
      <w:ind w:left="708"/>
    </w:pPr>
  </w:style>
  <w:style w:type="paragraph" w:customStyle="1" w:styleId="Default">
    <w:name w:val="Default"/>
    <w:rsid w:val="00304FB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Asia 2  Akapit z listą Znak,tekst normalny Znak,CW_Lista Znak,L1 Znak,Numerowanie Znak,2 heading Znak,A_wyliczenie Znak,K-P_odwolanie Znak,Akapit z listą5 Znak,maz_wyliczenie Znak,opis dzialania Znak,normalny tekst Znak,Odstavec Znak"/>
    <w:link w:val="Akapitzlist"/>
    <w:uiPriority w:val="34"/>
    <w:qFormat/>
    <w:locked/>
    <w:rsid w:val="00304FB8"/>
    <w:rPr>
      <w:rFonts w:ascii="Arial" w:eastAsia="Times New Roman" w:hAnsi="Arial" w:cs="Arial"/>
      <w:sz w:val="20"/>
      <w:szCs w:val="20"/>
      <w:lang w:eastAsia="pl-PL"/>
    </w:rPr>
  </w:style>
  <w:style w:type="table" w:styleId="Tabela-Siatka">
    <w:name w:val="Table Grid"/>
    <w:basedOn w:val="Standardowy"/>
    <w:uiPriority w:val="1"/>
    <w:rsid w:val="00235C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235CCF"/>
    <w:pPr>
      <w:tabs>
        <w:tab w:val="center" w:pos="4536"/>
        <w:tab w:val="right" w:pos="9072"/>
      </w:tabs>
    </w:pPr>
  </w:style>
  <w:style w:type="character" w:customStyle="1" w:styleId="NagwekZnak">
    <w:name w:val="Nagłówek Znak"/>
    <w:basedOn w:val="Domylnaczcionkaakapitu"/>
    <w:link w:val="Nagwek"/>
    <w:uiPriority w:val="99"/>
    <w:rsid w:val="00235CCF"/>
    <w:rPr>
      <w:rFonts w:ascii="Arial" w:eastAsia="Times New Roman" w:hAnsi="Arial" w:cs="Arial"/>
      <w:sz w:val="20"/>
      <w:szCs w:val="20"/>
      <w:lang w:eastAsia="pl-PL"/>
    </w:rPr>
  </w:style>
  <w:style w:type="paragraph" w:styleId="Stopka">
    <w:name w:val="footer"/>
    <w:basedOn w:val="Normalny"/>
    <w:link w:val="StopkaZnak"/>
    <w:uiPriority w:val="99"/>
    <w:unhideWhenUsed/>
    <w:rsid w:val="00235CCF"/>
    <w:pPr>
      <w:tabs>
        <w:tab w:val="center" w:pos="4536"/>
        <w:tab w:val="right" w:pos="9072"/>
      </w:tabs>
    </w:pPr>
  </w:style>
  <w:style w:type="character" w:customStyle="1" w:styleId="StopkaZnak">
    <w:name w:val="Stopka Znak"/>
    <w:basedOn w:val="Domylnaczcionkaakapitu"/>
    <w:link w:val="Stopka"/>
    <w:uiPriority w:val="99"/>
    <w:rsid w:val="00235CCF"/>
    <w:rPr>
      <w:rFonts w:ascii="Arial" w:eastAsia="Times New Roman" w:hAnsi="Arial" w:cs="Arial"/>
      <w:sz w:val="20"/>
      <w:szCs w:val="20"/>
      <w:lang w:eastAsia="pl-PL"/>
    </w:rPr>
  </w:style>
  <w:style w:type="paragraph" w:styleId="Tekstdymka">
    <w:name w:val="Balloon Text"/>
    <w:basedOn w:val="Normalny"/>
    <w:link w:val="TekstdymkaZnak"/>
    <w:uiPriority w:val="99"/>
    <w:semiHidden/>
    <w:unhideWhenUsed/>
    <w:rsid w:val="00235CCF"/>
    <w:rPr>
      <w:rFonts w:ascii="Tahoma" w:hAnsi="Tahoma" w:cs="Tahoma"/>
      <w:sz w:val="16"/>
      <w:szCs w:val="16"/>
    </w:rPr>
  </w:style>
  <w:style w:type="character" w:customStyle="1" w:styleId="TekstdymkaZnak">
    <w:name w:val="Tekst dymka Znak"/>
    <w:basedOn w:val="Domylnaczcionkaakapitu"/>
    <w:link w:val="Tekstdymka"/>
    <w:uiPriority w:val="99"/>
    <w:semiHidden/>
    <w:rsid w:val="00235CCF"/>
    <w:rPr>
      <w:rFonts w:ascii="Tahoma" w:eastAsia="Times New Roman" w:hAnsi="Tahoma" w:cs="Tahoma"/>
      <w:sz w:val="16"/>
      <w:szCs w:val="16"/>
      <w:lang w:eastAsia="pl-PL"/>
    </w:rPr>
  </w:style>
  <w:style w:type="paragraph" w:customStyle="1" w:styleId="ZLITPKTzmpktliter">
    <w:name w:val="Z_LIT/PKT – zm. pkt literą"/>
    <w:basedOn w:val="Normalny"/>
    <w:uiPriority w:val="47"/>
    <w:qFormat/>
    <w:rsid w:val="007B6D41"/>
    <w:pPr>
      <w:widowControl/>
      <w:autoSpaceDE/>
      <w:autoSpaceDN/>
      <w:adjustRightInd/>
      <w:spacing w:line="360" w:lineRule="auto"/>
      <w:ind w:left="1497" w:hanging="510"/>
      <w:jc w:val="both"/>
    </w:pPr>
    <w:rPr>
      <w:rFonts w:ascii="Times" w:hAnsi="Times"/>
      <w:bCs/>
      <w:sz w:val="24"/>
    </w:rPr>
  </w:style>
  <w:style w:type="paragraph" w:styleId="Zwykytekst">
    <w:name w:val="Plain Text"/>
    <w:basedOn w:val="Normalny"/>
    <w:link w:val="ZwykytekstZnak"/>
    <w:rsid w:val="00155987"/>
    <w:pPr>
      <w:widowControl/>
      <w:adjustRightInd/>
      <w:spacing w:before="90" w:line="380" w:lineRule="atLeast"/>
      <w:jc w:val="both"/>
    </w:pPr>
    <w:rPr>
      <w:rFonts w:ascii="Courier New" w:hAnsi="Courier New" w:cs="Times New Roman"/>
      <w:w w:val="89"/>
      <w:sz w:val="25"/>
      <w:lang w:eastAsia="en-US"/>
    </w:rPr>
  </w:style>
  <w:style w:type="character" w:customStyle="1" w:styleId="ZwykytekstZnak">
    <w:name w:val="Zwykły tekst Znak"/>
    <w:basedOn w:val="Domylnaczcionkaakapitu"/>
    <w:link w:val="Zwykytekst"/>
    <w:rsid w:val="00155987"/>
    <w:rPr>
      <w:rFonts w:ascii="Courier New" w:eastAsia="Times New Roman" w:hAnsi="Courier New" w:cs="Times New Roman"/>
      <w:w w:val="89"/>
      <w:sz w:val="25"/>
      <w:szCs w:val="20"/>
    </w:rPr>
  </w:style>
  <w:style w:type="paragraph" w:customStyle="1" w:styleId="ZTIRPKTzmpkttiret">
    <w:name w:val="Z_TIR/PKT – zm. pkt tiret"/>
    <w:basedOn w:val="Normalny"/>
    <w:uiPriority w:val="56"/>
    <w:qFormat/>
    <w:rsid w:val="00622270"/>
    <w:pPr>
      <w:widowControl/>
      <w:autoSpaceDE/>
      <w:autoSpaceDN/>
      <w:adjustRightInd/>
      <w:spacing w:line="360" w:lineRule="auto"/>
      <w:ind w:left="1893" w:hanging="510"/>
      <w:jc w:val="both"/>
    </w:pPr>
    <w:rPr>
      <w:rFonts w:ascii="Times" w:hAnsi="Times"/>
      <w:bCs/>
      <w:sz w:val="24"/>
    </w:rPr>
  </w:style>
  <w:style w:type="paragraph" w:styleId="Tekstpodstawowy">
    <w:name w:val="Body Text"/>
    <w:basedOn w:val="Normalny"/>
    <w:link w:val="TekstpodstawowyZnak"/>
    <w:uiPriority w:val="99"/>
    <w:unhideWhenUsed/>
    <w:rsid w:val="006C2AC7"/>
    <w:pPr>
      <w:widowControl/>
      <w:autoSpaceDE/>
      <w:autoSpaceDN/>
      <w:adjustRightInd/>
      <w:spacing w:after="120" w:line="276" w:lineRule="auto"/>
    </w:pPr>
    <w:rPr>
      <w:rFonts w:asciiTheme="minorHAnsi" w:eastAsiaTheme="minorHAnsi" w:hAnsiTheme="minorHAnsi" w:cstheme="minorBidi"/>
      <w:sz w:val="22"/>
      <w:szCs w:val="22"/>
      <w:lang w:eastAsia="en-US"/>
    </w:rPr>
  </w:style>
  <w:style w:type="character" w:customStyle="1" w:styleId="TekstpodstawowyZnak">
    <w:name w:val="Tekst podstawowy Znak"/>
    <w:basedOn w:val="Domylnaczcionkaakapitu"/>
    <w:link w:val="Tekstpodstawowy"/>
    <w:uiPriority w:val="99"/>
    <w:rsid w:val="006C2AC7"/>
  </w:style>
  <w:style w:type="character" w:styleId="Pogrubienie">
    <w:name w:val="Strong"/>
    <w:basedOn w:val="Domylnaczcionkaakapitu"/>
    <w:uiPriority w:val="22"/>
    <w:qFormat/>
    <w:rsid w:val="00DB4B29"/>
    <w:rPr>
      <w:b/>
      <w:bCs/>
    </w:rPr>
  </w:style>
  <w:style w:type="paragraph" w:styleId="Tekstpodstawowy2">
    <w:name w:val="Body Text 2"/>
    <w:basedOn w:val="Normalny"/>
    <w:link w:val="Tekstpodstawowy2Znak"/>
    <w:uiPriority w:val="99"/>
    <w:unhideWhenUsed/>
    <w:rsid w:val="00E14E37"/>
    <w:pPr>
      <w:spacing w:after="120" w:line="480" w:lineRule="auto"/>
    </w:pPr>
  </w:style>
  <w:style w:type="character" w:customStyle="1" w:styleId="Tekstpodstawowy2Znak">
    <w:name w:val="Tekst podstawowy 2 Znak"/>
    <w:basedOn w:val="Domylnaczcionkaakapitu"/>
    <w:link w:val="Tekstpodstawowy2"/>
    <w:uiPriority w:val="99"/>
    <w:rsid w:val="00E14E37"/>
    <w:rPr>
      <w:rFonts w:ascii="Arial" w:eastAsia="Times New Roman" w:hAnsi="Arial" w:cs="Arial"/>
      <w:sz w:val="20"/>
      <w:szCs w:val="20"/>
      <w:lang w:eastAsia="pl-PL"/>
    </w:rPr>
  </w:style>
  <w:style w:type="character" w:styleId="Hipercze">
    <w:name w:val="Hyperlink"/>
    <w:basedOn w:val="Domylnaczcionkaakapitu"/>
    <w:uiPriority w:val="99"/>
    <w:unhideWhenUsed/>
    <w:rsid w:val="00805ADD"/>
    <w:rPr>
      <w:color w:val="0000FF" w:themeColor="hyperlink"/>
      <w:u w:val="single"/>
    </w:rPr>
  </w:style>
  <w:style w:type="character" w:customStyle="1" w:styleId="NagwekZnak1">
    <w:name w:val="Nagłówek Znak1"/>
    <w:locked/>
    <w:rsid w:val="00E82CD6"/>
    <w:rPr>
      <w:rFonts w:ascii="Arial" w:hAnsi="Arial" w:cs="Arial"/>
    </w:rPr>
  </w:style>
  <w:style w:type="paragraph" w:styleId="Tekstprzypisudolnego">
    <w:name w:val="footnote text"/>
    <w:aliases w:val="Podrozdział"/>
    <w:basedOn w:val="Normalny"/>
    <w:link w:val="TekstprzypisudolnegoZnak"/>
    <w:uiPriority w:val="99"/>
    <w:semiHidden/>
    <w:rsid w:val="004808FC"/>
    <w:pPr>
      <w:widowControl/>
      <w:autoSpaceDE/>
      <w:autoSpaceDN/>
      <w:adjustRightInd/>
    </w:pPr>
    <w:rPr>
      <w:rFonts w:ascii="Tahoma" w:hAnsi="Tahoma" w:cs="Times New Roman"/>
    </w:rPr>
  </w:style>
  <w:style w:type="character" w:customStyle="1" w:styleId="TekstprzypisudolnegoZnak">
    <w:name w:val="Tekst przypisu dolnego Znak"/>
    <w:aliases w:val="Podrozdział Znak"/>
    <w:basedOn w:val="Domylnaczcionkaakapitu"/>
    <w:link w:val="Tekstprzypisudolnego"/>
    <w:uiPriority w:val="99"/>
    <w:semiHidden/>
    <w:rsid w:val="004808FC"/>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4808FC"/>
    <w:rPr>
      <w:rFonts w:cs="Times New Roman"/>
      <w:sz w:val="20"/>
      <w:vertAlign w:val="superscript"/>
    </w:rPr>
  </w:style>
  <w:style w:type="paragraph" w:customStyle="1" w:styleId="arimr">
    <w:name w:val="arimr"/>
    <w:basedOn w:val="Normalny"/>
    <w:rsid w:val="004808FC"/>
    <w:pPr>
      <w:autoSpaceDE/>
      <w:autoSpaceDN/>
      <w:adjustRightInd/>
      <w:snapToGrid w:val="0"/>
      <w:spacing w:line="360" w:lineRule="auto"/>
    </w:pPr>
    <w:rPr>
      <w:rFonts w:ascii="Times New Roman" w:hAnsi="Times New Roman" w:cs="Times New Roman"/>
      <w:sz w:val="24"/>
      <w:lang w:val="en-US"/>
    </w:rPr>
  </w:style>
  <w:style w:type="character" w:customStyle="1" w:styleId="Teksttreci">
    <w:name w:val="Tekst treści_"/>
    <w:link w:val="Teksttreci0"/>
    <w:locked/>
    <w:rsid w:val="00225807"/>
    <w:rPr>
      <w:rFonts w:ascii="Verdana" w:hAnsi="Verdana"/>
      <w:sz w:val="19"/>
      <w:shd w:val="clear" w:color="auto" w:fill="FFFFFF"/>
    </w:rPr>
  </w:style>
  <w:style w:type="paragraph" w:customStyle="1" w:styleId="Teksttreci0">
    <w:name w:val="Tekst treści"/>
    <w:basedOn w:val="Normalny"/>
    <w:link w:val="Teksttreci"/>
    <w:rsid w:val="00225807"/>
    <w:pPr>
      <w:widowControl/>
      <w:shd w:val="clear" w:color="auto" w:fill="FFFFFF"/>
      <w:autoSpaceDE/>
      <w:autoSpaceDN/>
      <w:adjustRightInd/>
      <w:spacing w:line="240" w:lineRule="atLeast"/>
      <w:ind w:hanging="1700"/>
    </w:pPr>
    <w:rPr>
      <w:rFonts w:ascii="Verdana" w:eastAsiaTheme="minorHAnsi" w:hAnsi="Verdana" w:cstheme="minorBidi"/>
      <w:sz w:val="19"/>
      <w:szCs w:val="22"/>
      <w:lang w:eastAsia="en-US"/>
    </w:rPr>
  </w:style>
  <w:style w:type="paragraph" w:styleId="Bezodstpw">
    <w:name w:val="No Spacing"/>
    <w:uiPriority w:val="1"/>
    <w:qFormat/>
    <w:rsid w:val="00B67FD1"/>
    <w:pPr>
      <w:widowControl w:val="0"/>
      <w:autoSpaceDE w:val="0"/>
      <w:autoSpaceDN w:val="0"/>
      <w:adjustRightInd w:val="0"/>
      <w:spacing w:after="0" w:line="240" w:lineRule="auto"/>
    </w:pPr>
    <w:rPr>
      <w:rFonts w:ascii="Arial" w:eastAsia="Times New Roman" w:hAnsi="Arial" w:cs="Arial"/>
      <w:sz w:val="20"/>
      <w:szCs w:val="20"/>
      <w:lang w:eastAsia="pl-PL"/>
    </w:rPr>
  </w:style>
  <w:style w:type="paragraph" w:styleId="NormalnyWeb">
    <w:name w:val="Normal (Web)"/>
    <w:basedOn w:val="Normalny"/>
    <w:uiPriority w:val="99"/>
    <w:unhideWhenUsed/>
    <w:rsid w:val="005A5DDF"/>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punktory">
    <w:name w:val="punktory"/>
    <w:basedOn w:val="Normalny"/>
    <w:link w:val="punktoryZnak"/>
    <w:qFormat/>
    <w:rsid w:val="00E06534"/>
    <w:pPr>
      <w:widowControl/>
      <w:numPr>
        <w:numId w:val="7"/>
      </w:numPr>
      <w:tabs>
        <w:tab w:val="left" w:pos="567"/>
      </w:tabs>
      <w:spacing w:before="60" w:after="120"/>
      <w:jc w:val="both"/>
    </w:pPr>
    <w:rPr>
      <w:rFonts w:ascii="Times New Roman" w:hAnsi="Times New Roman" w:cs="Times New Roman"/>
      <w:sz w:val="24"/>
      <w:szCs w:val="24"/>
      <w:lang w:val="x-none" w:eastAsia="x-none"/>
    </w:rPr>
  </w:style>
  <w:style w:type="character" w:customStyle="1" w:styleId="punktoryZnak">
    <w:name w:val="punktory Znak"/>
    <w:link w:val="punktory"/>
    <w:rsid w:val="00E06534"/>
    <w:rPr>
      <w:rFonts w:ascii="Times New Roman" w:eastAsia="Times New Roman" w:hAnsi="Times New Roman" w:cs="Times New Roman"/>
      <w:sz w:val="24"/>
      <w:szCs w:val="24"/>
      <w:lang w:val="x-none" w:eastAsia="x-none"/>
    </w:rPr>
  </w:style>
  <w:style w:type="character" w:styleId="Odwoaniedokomentarza">
    <w:name w:val="annotation reference"/>
    <w:basedOn w:val="Domylnaczcionkaakapitu"/>
    <w:uiPriority w:val="99"/>
    <w:semiHidden/>
    <w:unhideWhenUsed/>
    <w:rsid w:val="00B66DBC"/>
    <w:rPr>
      <w:sz w:val="16"/>
      <w:szCs w:val="16"/>
    </w:rPr>
  </w:style>
  <w:style w:type="paragraph" w:styleId="Tekstkomentarza">
    <w:name w:val="annotation text"/>
    <w:basedOn w:val="Normalny"/>
    <w:link w:val="TekstkomentarzaZnak"/>
    <w:uiPriority w:val="99"/>
    <w:unhideWhenUsed/>
    <w:rsid w:val="00B66DBC"/>
  </w:style>
  <w:style w:type="character" w:customStyle="1" w:styleId="TekstkomentarzaZnak">
    <w:name w:val="Tekst komentarza Znak"/>
    <w:basedOn w:val="Domylnaczcionkaakapitu"/>
    <w:link w:val="Tekstkomentarza"/>
    <w:uiPriority w:val="99"/>
    <w:rsid w:val="00B66DBC"/>
    <w:rPr>
      <w:rFonts w:ascii="Arial" w:eastAsia="Times New Roman" w:hAnsi="Arial"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B66DBC"/>
    <w:rPr>
      <w:b/>
      <w:bCs/>
    </w:rPr>
  </w:style>
  <w:style w:type="character" w:customStyle="1" w:styleId="TematkomentarzaZnak">
    <w:name w:val="Temat komentarza Znak"/>
    <w:basedOn w:val="TekstkomentarzaZnak"/>
    <w:link w:val="Tematkomentarza"/>
    <w:uiPriority w:val="99"/>
    <w:semiHidden/>
    <w:rsid w:val="00B66DBC"/>
    <w:rPr>
      <w:rFonts w:ascii="Arial" w:eastAsia="Times New Roman" w:hAnsi="Arial" w:cs="Arial"/>
      <w:b/>
      <w:bCs/>
      <w:sz w:val="20"/>
      <w:szCs w:val="20"/>
      <w:lang w:eastAsia="pl-PL"/>
    </w:rPr>
  </w:style>
  <w:style w:type="paragraph" w:styleId="Tekstprzypisukocowego">
    <w:name w:val="endnote text"/>
    <w:basedOn w:val="Normalny"/>
    <w:link w:val="TekstprzypisukocowegoZnak"/>
    <w:uiPriority w:val="99"/>
    <w:semiHidden/>
    <w:unhideWhenUsed/>
    <w:rsid w:val="00365C64"/>
  </w:style>
  <w:style w:type="character" w:customStyle="1" w:styleId="TekstprzypisukocowegoZnak">
    <w:name w:val="Tekst przypisu końcowego Znak"/>
    <w:basedOn w:val="Domylnaczcionkaakapitu"/>
    <w:link w:val="Tekstprzypisukocowego"/>
    <w:uiPriority w:val="99"/>
    <w:semiHidden/>
    <w:rsid w:val="00365C64"/>
    <w:rPr>
      <w:rFonts w:ascii="Arial" w:eastAsia="Times New Roman" w:hAnsi="Arial" w:cs="Arial"/>
      <w:sz w:val="20"/>
      <w:szCs w:val="20"/>
      <w:lang w:eastAsia="pl-PL"/>
    </w:rPr>
  </w:style>
  <w:style w:type="character" w:styleId="Odwoanieprzypisukocowego">
    <w:name w:val="endnote reference"/>
    <w:basedOn w:val="Domylnaczcionkaakapitu"/>
    <w:uiPriority w:val="99"/>
    <w:semiHidden/>
    <w:unhideWhenUsed/>
    <w:rsid w:val="00365C64"/>
    <w:rPr>
      <w:vertAlign w:val="superscript"/>
    </w:rPr>
  </w:style>
  <w:style w:type="character" w:styleId="Tekstzastpczy">
    <w:name w:val="Placeholder Text"/>
    <w:basedOn w:val="Domylnaczcionkaakapitu"/>
    <w:uiPriority w:val="99"/>
    <w:semiHidden/>
    <w:rsid w:val="0081482A"/>
  </w:style>
  <w:style w:type="paragraph" w:customStyle="1" w:styleId="pkt">
    <w:name w:val="pkt"/>
    <w:basedOn w:val="Normalny"/>
    <w:link w:val="pktZnak"/>
    <w:rsid w:val="00487916"/>
    <w:pPr>
      <w:widowControl/>
      <w:autoSpaceDE/>
      <w:autoSpaceDN/>
      <w:adjustRightInd/>
      <w:spacing w:before="60" w:after="60"/>
      <w:ind w:left="851" w:hanging="295"/>
      <w:jc w:val="both"/>
    </w:pPr>
    <w:rPr>
      <w:rFonts w:ascii="Times New Roman" w:eastAsiaTheme="minorEastAsia" w:hAnsi="Times New Roman" w:cs="Times New Roman"/>
      <w:sz w:val="24"/>
    </w:rPr>
  </w:style>
  <w:style w:type="character" w:customStyle="1" w:styleId="pktZnak">
    <w:name w:val="pkt Znak"/>
    <w:link w:val="pkt"/>
    <w:locked/>
    <w:rsid w:val="00487916"/>
    <w:rPr>
      <w:rFonts w:ascii="Times New Roman" w:eastAsiaTheme="minorEastAsia" w:hAnsi="Times New Roman" w:cs="Times New Roman"/>
      <w:sz w:val="24"/>
      <w:szCs w:val="20"/>
      <w:lang w:eastAsia="pl-PL"/>
    </w:rPr>
  </w:style>
  <w:style w:type="character" w:styleId="Nierozpoznanawzmianka">
    <w:name w:val="Unresolved Mention"/>
    <w:basedOn w:val="Domylnaczcionkaakapitu"/>
    <w:uiPriority w:val="99"/>
    <w:semiHidden/>
    <w:unhideWhenUsed/>
    <w:rsid w:val="00D169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547723">
      <w:bodyDiv w:val="1"/>
      <w:marLeft w:val="0"/>
      <w:marRight w:val="0"/>
      <w:marTop w:val="0"/>
      <w:marBottom w:val="0"/>
      <w:divBdr>
        <w:top w:val="none" w:sz="0" w:space="0" w:color="auto"/>
        <w:left w:val="none" w:sz="0" w:space="0" w:color="auto"/>
        <w:bottom w:val="none" w:sz="0" w:space="0" w:color="auto"/>
        <w:right w:val="none" w:sz="0" w:space="0" w:color="auto"/>
      </w:divBdr>
    </w:div>
    <w:div w:id="244919560">
      <w:bodyDiv w:val="1"/>
      <w:marLeft w:val="0"/>
      <w:marRight w:val="0"/>
      <w:marTop w:val="0"/>
      <w:marBottom w:val="0"/>
      <w:divBdr>
        <w:top w:val="none" w:sz="0" w:space="0" w:color="auto"/>
        <w:left w:val="none" w:sz="0" w:space="0" w:color="auto"/>
        <w:bottom w:val="none" w:sz="0" w:space="0" w:color="auto"/>
        <w:right w:val="none" w:sz="0" w:space="0" w:color="auto"/>
      </w:divBdr>
    </w:div>
    <w:div w:id="441607585">
      <w:bodyDiv w:val="1"/>
      <w:marLeft w:val="0"/>
      <w:marRight w:val="0"/>
      <w:marTop w:val="0"/>
      <w:marBottom w:val="0"/>
      <w:divBdr>
        <w:top w:val="none" w:sz="0" w:space="0" w:color="auto"/>
        <w:left w:val="none" w:sz="0" w:space="0" w:color="auto"/>
        <w:bottom w:val="none" w:sz="0" w:space="0" w:color="auto"/>
        <w:right w:val="none" w:sz="0" w:space="0" w:color="auto"/>
      </w:divBdr>
      <w:divsChild>
        <w:div w:id="1232232669">
          <w:marLeft w:val="0"/>
          <w:marRight w:val="0"/>
          <w:marTop w:val="0"/>
          <w:marBottom w:val="0"/>
          <w:divBdr>
            <w:top w:val="none" w:sz="0" w:space="0" w:color="auto"/>
            <w:left w:val="none" w:sz="0" w:space="0" w:color="auto"/>
            <w:bottom w:val="none" w:sz="0" w:space="0" w:color="auto"/>
            <w:right w:val="none" w:sz="0" w:space="0" w:color="auto"/>
          </w:divBdr>
          <w:divsChild>
            <w:div w:id="3304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702660">
      <w:bodyDiv w:val="1"/>
      <w:marLeft w:val="0"/>
      <w:marRight w:val="0"/>
      <w:marTop w:val="0"/>
      <w:marBottom w:val="0"/>
      <w:divBdr>
        <w:top w:val="none" w:sz="0" w:space="0" w:color="auto"/>
        <w:left w:val="none" w:sz="0" w:space="0" w:color="auto"/>
        <w:bottom w:val="none" w:sz="0" w:space="0" w:color="auto"/>
        <w:right w:val="none" w:sz="0" w:space="0" w:color="auto"/>
      </w:divBdr>
    </w:div>
    <w:div w:id="496652925">
      <w:bodyDiv w:val="1"/>
      <w:marLeft w:val="0"/>
      <w:marRight w:val="0"/>
      <w:marTop w:val="0"/>
      <w:marBottom w:val="0"/>
      <w:divBdr>
        <w:top w:val="none" w:sz="0" w:space="0" w:color="auto"/>
        <w:left w:val="none" w:sz="0" w:space="0" w:color="auto"/>
        <w:bottom w:val="none" w:sz="0" w:space="0" w:color="auto"/>
        <w:right w:val="none" w:sz="0" w:space="0" w:color="auto"/>
      </w:divBdr>
    </w:div>
    <w:div w:id="559832474">
      <w:bodyDiv w:val="1"/>
      <w:marLeft w:val="0"/>
      <w:marRight w:val="0"/>
      <w:marTop w:val="0"/>
      <w:marBottom w:val="0"/>
      <w:divBdr>
        <w:top w:val="none" w:sz="0" w:space="0" w:color="auto"/>
        <w:left w:val="none" w:sz="0" w:space="0" w:color="auto"/>
        <w:bottom w:val="none" w:sz="0" w:space="0" w:color="auto"/>
        <w:right w:val="none" w:sz="0" w:space="0" w:color="auto"/>
      </w:divBdr>
    </w:div>
    <w:div w:id="748582771">
      <w:bodyDiv w:val="1"/>
      <w:marLeft w:val="0"/>
      <w:marRight w:val="0"/>
      <w:marTop w:val="0"/>
      <w:marBottom w:val="0"/>
      <w:divBdr>
        <w:top w:val="none" w:sz="0" w:space="0" w:color="auto"/>
        <w:left w:val="none" w:sz="0" w:space="0" w:color="auto"/>
        <w:bottom w:val="none" w:sz="0" w:space="0" w:color="auto"/>
        <w:right w:val="none" w:sz="0" w:space="0" w:color="auto"/>
      </w:divBdr>
    </w:div>
    <w:div w:id="761680600">
      <w:bodyDiv w:val="1"/>
      <w:marLeft w:val="0"/>
      <w:marRight w:val="0"/>
      <w:marTop w:val="0"/>
      <w:marBottom w:val="0"/>
      <w:divBdr>
        <w:top w:val="none" w:sz="0" w:space="0" w:color="auto"/>
        <w:left w:val="none" w:sz="0" w:space="0" w:color="auto"/>
        <w:bottom w:val="none" w:sz="0" w:space="0" w:color="auto"/>
        <w:right w:val="none" w:sz="0" w:space="0" w:color="auto"/>
      </w:divBdr>
    </w:div>
    <w:div w:id="853568907">
      <w:bodyDiv w:val="1"/>
      <w:marLeft w:val="0"/>
      <w:marRight w:val="0"/>
      <w:marTop w:val="0"/>
      <w:marBottom w:val="0"/>
      <w:divBdr>
        <w:top w:val="none" w:sz="0" w:space="0" w:color="auto"/>
        <w:left w:val="none" w:sz="0" w:space="0" w:color="auto"/>
        <w:bottom w:val="none" w:sz="0" w:space="0" w:color="auto"/>
        <w:right w:val="none" w:sz="0" w:space="0" w:color="auto"/>
      </w:divBdr>
    </w:div>
    <w:div w:id="901139387">
      <w:bodyDiv w:val="1"/>
      <w:marLeft w:val="0"/>
      <w:marRight w:val="0"/>
      <w:marTop w:val="0"/>
      <w:marBottom w:val="0"/>
      <w:divBdr>
        <w:top w:val="none" w:sz="0" w:space="0" w:color="auto"/>
        <w:left w:val="none" w:sz="0" w:space="0" w:color="auto"/>
        <w:bottom w:val="none" w:sz="0" w:space="0" w:color="auto"/>
        <w:right w:val="none" w:sz="0" w:space="0" w:color="auto"/>
      </w:divBdr>
      <w:divsChild>
        <w:div w:id="33696604">
          <w:marLeft w:val="750"/>
          <w:marRight w:val="0"/>
          <w:marTop w:val="0"/>
          <w:marBottom w:val="0"/>
          <w:divBdr>
            <w:top w:val="none" w:sz="0" w:space="0" w:color="auto"/>
            <w:left w:val="none" w:sz="0" w:space="0" w:color="auto"/>
            <w:bottom w:val="none" w:sz="0" w:space="0" w:color="auto"/>
            <w:right w:val="none" w:sz="0" w:space="0" w:color="auto"/>
          </w:divBdr>
        </w:div>
        <w:div w:id="1840003070">
          <w:marLeft w:val="750"/>
          <w:marRight w:val="0"/>
          <w:marTop w:val="0"/>
          <w:marBottom w:val="0"/>
          <w:divBdr>
            <w:top w:val="none" w:sz="0" w:space="0" w:color="auto"/>
            <w:left w:val="none" w:sz="0" w:space="0" w:color="auto"/>
            <w:bottom w:val="none" w:sz="0" w:space="0" w:color="auto"/>
            <w:right w:val="none" w:sz="0" w:space="0" w:color="auto"/>
          </w:divBdr>
        </w:div>
        <w:div w:id="461264393">
          <w:marLeft w:val="750"/>
          <w:marRight w:val="0"/>
          <w:marTop w:val="0"/>
          <w:marBottom w:val="0"/>
          <w:divBdr>
            <w:top w:val="none" w:sz="0" w:space="0" w:color="auto"/>
            <w:left w:val="none" w:sz="0" w:space="0" w:color="auto"/>
            <w:bottom w:val="none" w:sz="0" w:space="0" w:color="auto"/>
            <w:right w:val="none" w:sz="0" w:space="0" w:color="auto"/>
          </w:divBdr>
        </w:div>
      </w:divsChild>
    </w:div>
    <w:div w:id="1017736499">
      <w:bodyDiv w:val="1"/>
      <w:marLeft w:val="0"/>
      <w:marRight w:val="0"/>
      <w:marTop w:val="0"/>
      <w:marBottom w:val="0"/>
      <w:divBdr>
        <w:top w:val="none" w:sz="0" w:space="0" w:color="auto"/>
        <w:left w:val="none" w:sz="0" w:space="0" w:color="auto"/>
        <w:bottom w:val="none" w:sz="0" w:space="0" w:color="auto"/>
        <w:right w:val="none" w:sz="0" w:space="0" w:color="auto"/>
      </w:divBdr>
    </w:div>
    <w:div w:id="1095321467">
      <w:bodyDiv w:val="1"/>
      <w:marLeft w:val="0"/>
      <w:marRight w:val="0"/>
      <w:marTop w:val="0"/>
      <w:marBottom w:val="0"/>
      <w:divBdr>
        <w:top w:val="none" w:sz="0" w:space="0" w:color="auto"/>
        <w:left w:val="none" w:sz="0" w:space="0" w:color="auto"/>
        <w:bottom w:val="none" w:sz="0" w:space="0" w:color="auto"/>
        <w:right w:val="none" w:sz="0" w:space="0" w:color="auto"/>
      </w:divBdr>
    </w:div>
    <w:div w:id="1113673436">
      <w:bodyDiv w:val="1"/>
      <w:marLeft w:val="0"/>
      <w:marRight w:val="0"/>
      <w:marTop w:val="0"/>
      <w:marBottom w:val="0"/>
      <w:divBdr>
        <w:top w:val="none" w:sz="0" w:space="0" w:color="auto"/>
        <w:left w:val="none" w:sz="0" w:space="0" w:color="auto"/>
        <w:bottom w:val="none" w:sz="0" w:space="0" w:color="auto"/>
        <w:right w:val="none" w:sz="0" w:space="0" w:color="auto"/>
      </w:divBdr>
    </w:div>
    <w:div w:id="1119183956">
      <w:bodyDiv w:val="1"/>
      <w:marLeft w:val="0"/>
      <w:marRight w:val="0"/>
      <w:marTop w:val="0"/>
      <w:marBottom w:val="0"/>
      <w:divBdr>
        <w:top w:val="none" w:sz="0" w:space="0" w:color="auto"/>
        <w:left w:val="none" w:sz="0" w:space="0" w:color="auto"/>
        <w:bottom w:val="none" w:sz="0" w:space="0" w:color="auto"/>
        <w:right w:val="none" w:sz="0" w:space="0" w:color="auto"/>
      </w:divBdr>
    </w:div>
    <w:div w:id="1202550906">
      <w:bodyDiv w:val="1"/>
      <w:marLeft w:val="0"/>
      <w:marRight w:val="0"/>
      <w:marTop w:val="0"/>
      <w:marBottom w:val="0"/>
      <w:divBdr>
        <w:top w:val="none" w:sz="0" w:space="0" w:color="auto"/>
        <w:left w:val="none" w:sz="0" w:space="0" w:color="auto"/>
        <w:bottom w:val="none" w:sz="0" w:space="0" w:color="auto"/>
        <w:right w:val="none" w:sz="0" w:space="0" w:color="auto"/>
      </w:divBdr>
    </w:div>
    <w:div w:id="1299147402">
      <w:bodyDiv w:val="1"/>
      <w:marLeft w:val="0"/>
      <w:marRight w:val="0"/>
      <w:marTop w:val="0"/>
      <w:marBottom w:val="0"/>
      <w:divBdr>
        <w:top w:val="none" w:sz="0" w:space="0" w:color="auto"/>
        <w:left w:val="none" w:sz="0" w:space="0" w:color="auto"/>
        <w:bottom w:val="none" w:sz="0" w:space="0" w:color="auto"/>
        <w:right w:val="none" w:sz="0" w:space="0" w:color="auto"/>
      </w:divBdr>
    </w:div>
    <w:div w:id="1299796182">
      <w:bodyDiv w:val="1"/>
      <w:marLeft w:val="0"/>
      <w:marRight w:val="0"/>
      <w:marTop w:val="0"/>
      <w:marBottom w:val="0"/>
      <w:divBdr>
        <w:top w:val="none" w:sz="0" w:space="0" w:color="auto"/>
        <w:left w:val="none" w:sz="0" w:space="0" w:color="auto"/>
        <w:bottom w:val="none" w:sz="0" w:space="0" w:color="auto"/>
        <w:right w:val="none" w:sz="0" w:space="0" w:color="auto"/>
      </w:divBdr>
    </w:div>
    <w:div w:id="1534994553">
      <w:bodyDiv w:val="1"/>
      <w:marLeft w:val="0"/>
      <w:marRight w:val="0"/>
      <w:marTop w:val="0"/>
      <w:marBottom w:val="0"/>
      <w:divBdr>
        <w:top w:val="none" w:sz="0" w:space="0" w:color="auto"/>
        <w:left w:val="none" w:sz="0" w:space="0" w:color="auto"/>
        <w:bottom w:val="none" w:sz="0" w:space="0" w:color="auto"/>
        <w:right w:val="none" w:sz="0" w:space="0" w:color="auto"/>
      </w:divBdr>
    </w:div>
    <w:div w:id="1535533486">
      <w:bodyDiv w:val="1"/>
      <w:marLeft w:val="0"/>
      <w:marRight w:val="0"/>
      <w:marTop w:val="0"/>
      <w:marBottom w:val="0"/>
      <w:divBdr>
        <w:top w:val="none" w:sz="0" w:space="0" w:color="auto"/>
        <w:left w:val="none" w:sz="0" w:space="0" w:color="auto"/>
        <w:bottom w:val="none" w:sz="0" w:space="0" w:color="auto"/>
        <w:right w:val="none" w:sz="0" w:space="0" w:color="auto"/>
      </w:divBdr>
    </w:div>
    <w:div w:id="1657874066">
      <w:bodyDiv w:val="1"/>
      <w:marLeft w:val="0"/>
      <w:marRight w:val="0"/>
      <w:marTop w:val="0"/>
      <w:marBottom w:val="0"/>
      <w:divBdr>
        <w:top w:val="none" w:sz="0" w:space="0" w:color="auto"/>
        <w:left w:val="none" w:sz="0" w:space="0" w:color="auto"/>
        <w:bottom w:val="none" w:sz="0" w:space="0" w:color="auto"/>
        <w:right w:val="none" w:sz="0" w:space="0" w:color="auto"/>
      </w:divBdr>
    </w:div>
    <w:div w:id="1668828288">
      <w:bodyDiv w:val="1"/>
      <w:marLeft w:val="0"/>
      <w:marRight w:val="0"/>
      <w:marTop w:val="0"/>
      <w:marBottom w:val="0"/>
      <w:divBdr>
        <w:top w:val="none" w:sz="0" w:space="0" w:color="auto"/>
        <w:left w:val="none" w:sz="0" w:space="0" w:color="auto"/>
        <w:bottom w:val="none" w:sz="0" w:space="0" w:color="auto"/>
        <w:right w:val="none" w:sz="0" w:space="0" w:color="auto"/>
      </w:divBdr>
    </w:div>
    <w:div w:id="1693921456">
      <w:bodyDiv w:val="1"/>
      <w:marLeft w:val="0"/>
      <w:marRight w:val="0"/>
      <w:marTop w:val="0"/>
      <w:marBottom w:val="0"/>
      <w:divBdr>
        <w:top w:val="none" w:sz="0" w:space="0" w:color="auto"/>
        <w:left w:val="none" w:sz="0" w:space="0" w:color="auto"/>
        <w:bottom w:val="none" w:sz="0" w:space="0" w:color="auto"/>
        <w:right w:val="none" w:sz="0" w:space="0" w:color="auto"/>
      </w:divBdr>
    </w:div>
    <w:div w:id="1696496223">
      <w:bodyDiv w:val="1"/>
      <w:marLeft w:val="0"/>
      <w:marRight w:val="0"/>
      <w:marTop w:val="0"/>
      <w:marBottom w:val="0"/>
      <w:divBdr>
        <w:top w:val="none" w:sz="0" w:space="0" w:color="auto"/>
        <w:left w:val="none" w:sz="0" w:space="0" w:color="auto"/>
        <w:bottom w:val="none" w:sz="0" w:space="0" w:color="auto"/>
        <w:right w:val="none" w:sz="0" w:space="0" w:color="auto"/>
      </w:divBdr>
    </w:div>
    <w:div w:id="1760060486">
      <w:bodyDiv w:val="1"/>
      <w:marLeft w:val="0"/>
      <w:marRight w:val="0"/>
      <w:marTop w:val="0"/>
      <w:marBottom w:val="0"/>
      <w:divBdr>
        <w:top w:val="none" w:sz="0" w:space="0" w:color="auto"/>
        <w:left w:val="none" w:sz="0" w:space="0" w:color="auto"/>
        <w:bottom w:val="none" w:sz="0" w:space="0" w:color="auto"/>
        <w:right w:val="none" w:sz="0" w:space="0" w:color="auto"/>
      </w:divBdr>
    </w:div>
    <w:div w:id="1830169336">
      <w:bodyDiv w:val="1"/>
      <w:marLeft w:val="0"/>
      <w:marRight w:val="0"/>
      <w:marTop w:val="0"/>
      <w:marBottom w:val="0"/>
      <w:divBdr>
        <w:top w:val="none" w:sz="0" w:space="0" w:color="auto"/>
        <w:left w:val="none" w:sz="0" w:space="0" w:color="auto"/>
        <w:bottom w:val="none" w:sz="0" w:space="0" w:color="auto"/>
        <w:right w:val="none" w:sz="0" w:space="0" w:color="auto"/>
      </w:divBdr>
    </w:div>
    <w:div w:id="1995600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zp.gov.pl/baza-wiedzy/prawo-zamowien-publicznych-regulacje/prawo-krajowe/jednolity-europejski-dokument-zamowieni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zdw.pl/zamowienia-publiczne/inne-informacj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D2104F-04B5-4423-A516-B787A223F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439</TotalTime>
  <Pages>1</Pages>
  <Words>4078</Words>
  <Characters>24471</Characters>
  <Application>Microsoft Office Word</Application>
  <DocSecurity>0</DocSecurity>
  <Lines>203</Lines>
  <Paragraphs>56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28493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mariusz</dc:creator>
  <cp:lastModifiedBy>Magda</cp:lastModifiedBy>
  <cp:revision>19</cp:revision>
  <cp:lastPrinted>2025-01-09T14:42:00Z</cp:lastPrinted>
  <dcterms:created xsi:type="dcterms:W3CDTF">2025-11-13T09:14:00Z</dcterms:created>
  <dcterms:modified xsi:type="dcterms:W3CDTF">2025-12-15T12:33:00Z</dcterms:modified>
</cp:coreProperties>
</file>